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4F3A05">
      <w:pPr>
        <w:shd w:val="clear" w:color="auto" w:fill="002060"/>
        <w:tabs>
          <w:tab w:val="left" w:pos="284"/>
        </w:tabs>
        <w:rPr>
          <w:b/>
          <w:sz w:val="36"/>
          <w:szCs w:val="36"/>
        </w:rPr>
      </w:pPr>
      <w:r w:rsidRPr="00697C66">
        <w:rPr>
          <w:b/>
          <w:sz w:val="36"/>
          <w:szCs w:val="36"/>
        </w:rPr>
        <w:tab/>
      </w:r>
      <w:r w:rsidR="004B1B32">
        <w:rPr>
          <w:b/>
          <w:sz w:val="36"/>
          <w:szCs w:val="36"/>
        </w:rPr>
        <w:t>Biology</w:t>
      </w:r>
    </w:p>
    <w:p w:rsidR="00846B01" w:rsidRDefault="004B1B32" w:rsidP="004B1B32">
      <w:pPr>
        <w:shd w:val="clear" w:color="auto" w:fill="002060"/>
        <w:tabs>
          <w:tab w:val="left" w:pos="284"/>
        </w:tabs>
      </w:pPr>
      <w:r>
        <w:tab/>
      </w:r>
      <w:r w:rsidR="001A262A">
        <w:t xml:space="preserve">STAGE 6 PRELIMINARY ~ </w:t>
      </w:r>
      <w:r>
        <w:t>COU</w:t>
      </w:r>
      <w:r w:rsidR="001A262A">
        <w:t>RSE OUTLINE</w:t>
      </w:r>
    </w:p>
    <w:p w:rsidR="00846B01" w:rsidRDefault="00846B01" w:rsidP="00846B01">
      <w:pPr>
        <w:shd w:val="clear" w:color="auto" w:fill="002060"/>
      </w:pPr>
    </w:p>
    <w:p w:rsidR="00846B01" w:rsidRDefault="00846B01" w:rsidP="00A01ABB">
      <w:pPr>
        <w:spacing w:line="276" w:lineRule="auto"/>
      </w:pPr>
    </w:p>
    <w:p w:rsidR="004B1B32" w:rsidRPr="004B1B32" w:rsidRDefault="004B1B32"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4B1B32" w:rsidRPr="004B1B32" w:rsidRDefault="004B1B32" w:rsidP="001A262A">
      <w:pPr>
        <w:pStyle w:val="TableText"/>
        <w:spacing w:line="276" w:lineRule="auto"/>
        <w:jc w:val="both"/>
        <w:rPr>
          <w:rFonts w:cs="Arial"/>
        </w:rPr>
      </w:pPr>
      <w:r w:rsidRPr="004B1B32">
        <w:rPr>
          <w:rFonts w:cs="Arial"/>
        </w:rPr>
        <w:t xml:space="preserve">Students who study biology need to be hard working and dedicated to </w:t>
      </w:r>
      <w:r w:rsidR="001A262A">
        <w:rPr>
          <w:rFonts w:cs="Arial"/>
        </w:rPr>
        <w:t>study</w:t>
      </w:r>
      <w:r w:rsidRPr="004B1B32">
        <w:rPr>
          <w:rFonts w:cs="Arial"/>
        </w:rPr>
        <w:t xml:space="preserve"> in the future.</w:t>
      </w:r>
    </w:p>
    <w:p w:rsidR="004B1B32" w:rsidRPr="004B1B32" w:rsidRDefault="004B1B32" w:rsidP="001A262A">
      <w:pPr>
        <w:pStyle w:val="TableText"/>
        <w:spacing w:line="276" w:lineRule="auto"/>
        <w:jc w:val="both"/>
        <w:rPr>
          <w:rFonts w:cs="Arial"/>
        </w:rPr>
      </w:pPr>
    </w:p>
    <w:p w:rsidR="004B1B32" w:rsidRPr="004B1B32" w:rsidRDefault="004B1B32" w:rsidP="001A262A">
      <w:pPr>
        <w:pStyle w:val="TableText"/>
        <w:spacing w:line="276" w:lineRule="auto"/>
        <w:jc w:val="both"/>
        <w:rPr>
          <w:rFonts w:cs="Arial"/>
        </w:rPr>
      </w:pPr>
      <w:r w:rsidRPr="004B1B32">
        <w:rPr>
          <w:rFonts w:cs="Arial"/>
        </w:rPr>
        <w:t>Biology is the study of living organisms, life processes and interactions between organisms and their environment.</w:t>
      </w:r>
    </w:p>
    <w:p w:rsidR="004B1B32" w:rsidRPr="004B1B32" w:rsidRDefault="004B1B32" w:rsidP="001A262A">
      <w:pPr>
        <w:pStyle w:val="TableText"/>
        <w:spacing w:line="276" w:lineRule="auto"/>
        <w:jc w:val="both"/>
        <w:rPr>
          <w:rFonts w:cs="Arial"/>
        </w:rPr>
      </w:pPr>
    </w:p>
    <w:p w:rsidR="004B1B32" w:rsidRPr="004B1B32" w:rsidRDefault="004B1B32" w:rsidP="001A262A">
      <w:pPr>
        <w:pStyle w:val="TableText"/>
        <w:spacing w:line="276" w:lineRule="auto"/>
        <w:jc w:val="both"/>
        <w:rPr>
          <w:rFonts w:cs="Arial"/>
        </w:rPr>
      </w:pPr>
      <w:r w:rsidRPr="004B1B32">
        <w:rPr>
          <w:rFonts w:cs="Arial"/>
        </w:rPr>
        <w:t xml:space="preserve">The </w:t>
      </w:r>
      <w:r w:rsidRPr="004B1B32">
        <w:rPr>
          <w:rFonts w:cs="Arial"/>
          <w:i/>
        </w:rPr>
        <w:t>Preliminary course</w:t>
      </w:r>
      <w:r w:rsidRPr="004B1B32">
        <w:rPr>
          <w:rFonts w:cs="Arial"/>
        </w:rPr>
        <w:t xml:space="preserve"> incorporates the study of the mechanisms and systems that living things use to obtain, transport and draw on materials for their own growth and repair; biotic and abiotic features of the environment and the interdependence of organisms in an ecosystem; the evolution of life on Earth; and the effects of global changes on the diversity of Australian biota during the formation of the Australian continent. </w:t>
      </w:r>
    </w:p>
    <w:p w:rsidR="004B1B32" w:rsidRPr="004B1B32" w:rsidRDefault="004B1B32" w:rsidP="001A262A">
      <w:pPr>
        <w:pStyle w:val="TableText"/>
        <w:spacing w:line="276" w:lineRule="auto"/>
        <w:jc w:val="both"/>
        <w:rPr>
          <w:rFonts w:cs="Arial"/>
        </w:rPr>
      </w:pPr>
    </w:p>
    <w:p w:rsidR="004B1B32" w:rsidRPr="004B1B32" w:rsidRDefault="004B1B32" w:rsidP="001A262A">
      <w:pPr>
        <w:spacing w:line="276" w:lineRule="auto"/>
        <w:jc w:val="both"/>
      </w:pPr>
      <w:r w:rsidRPr="004B1B32">
        <w:t xml:space="preserve">The </w:t>
      </w:r>
      <w:r w:rsidRPr="004B1B32">
        <w:rPr>
          <w:i/>
        </w:rPr>
        <w:t>HSC course</w:t>
      </w:r>
      <w:r w:rsidRPr="004B1B32">
        <w:t xml:space="preserve"> builds upon the Preliminary course. It examines the processes and structures that plants and animals use to maintain a constant internal environment and the way in which characteristics are transmitted from generation to generation. The options cover a variety of interest areas and draw on the increased information and understanding provided by improved technology to examine areas of current research.</w:t>
      </w:r>
    </w:p>
    <w:p w:rsidR="004B1B32" w:rsidRDefault="004B1B32" w:rsidP="001A262A">
      <w:pPr>
        <w:spacing w:line="276" w:lineRule="auto"/>
      </w:pPr>
    </w:p>
    <w:p w:rsidR="004B1B32" w:rsidRPr="004B1B32" w:rsidRDefault="004B1B32" w:rsidP="001A262A">
      <w:pPr>
        <w:spacing w:line="276" w:lineRule="auto"/>
      </w:pPr>
    </w:p>
    <w:p w:rsidR="004B1B32" w:rsidRPr="001A262A" w:rsidRDefault="001A262A" w:rsidP="001A262A">
      <w:pPr>
        <w:pStyle w:val="TableText"/>
        <w:spacing w:line="276" w:lineRule="auto"/>
        <w:rPr>
          <w:rFonts w:cs="Arial"/>
          <w:b/>
        </w:rPr>
      </w:pPr>
      <w:r w:rsidRPr="001A262A">
        <w:rPr>
          <w:rFonts w:cs="Arial"/>
          <w:b/>
        </w:rPr>
        <w:t>TOPICS COVERED</w:t>
      </w:r>
    </w:p>
    <w:p w:rsidR="004B1B32" w:rsidRPr="004B1B32" w:rsidRDefault="004B1B32" w:rsidP="001A262A">
      <w:pPr>
        <w:spacing w:line="276" w:lineRule="auto"/>
      </w:pPr>
    </w:p>
    <w:tbl>
      <w:tblPr>
        <w:tblW w:w="8964" w:type="dxa"/>
        <w:tblLook w:val="0000" w:firstRow="0" w:lastRow="0" w:firstColumn="0" w:lastColumn="0" w:noHBand="0" w:noVBand="0"/>
      </w:tblPr>
      <w:tblGrid>
        <w:gridCol w:w="3794"/>
        <w:gridCol w:w="5170"/>
      </w:tblGrid>
      <w:tr w:rsidR="004B1B32" w:rsidRPr="004B1B32" w:rsidTr="00520168">
        <w:tc>
          <w:tcPr>
            <w:tcW w:w="3794" w:type="dxa"/>
            <w:tcMar>
              <w:top w:w="57" w:type="dxa"/>
              <w:left w:w="108" w:type="dxa"/>
              <w:bottom w:w="57" w:type="dxa"/>
              <w:right w:w="108" w:type="dxa"/>
            </w:tcMar>
          </w:tcPr>
          <w:p w:rsidR="004B1B32" w:rsidRPr="001A262A" w:rsidRDefault="004B1B32" w:rsidP="001A262A">
            <w:pPr>
              <w:pStyle w:val="TableText"/>
              <w:spacing w:line="276" w:lineRule="auto"/>
              <w:rPr>
                <w:rFonts w:cs="Arial"/>
                <w:b/>
                <w:i/>
              </w:rPr>
            </w:pPr>
            <w:r w:rsidRPr="001A262A">
              <w:rPr>
                <w:rFonts w:cs="Arial"/>
                <w:b/>
                <w:i/>
              </w:rPr>
              <w:t xml:space="preserve">Preliminary Course </w:t>
            </w:r>
          </w:p>
          <w:p w:rsidR="004B1B32" w:rsidRPr="004B1B32" w:rsidRDefault="001A262A" w:rsidP="001A262A">
            <w:pPr>
              <w:pStyle w:val="TableText"/>
              <w:spacing w:line="276" w:lineRule="auto"/>
              <w:rPr>
                <w:rFonts w:cs="Arial"/>
                <w:b/>
              </w:rPr>
            </w:pPr>
            <w:r>
              <w:rPr>
                <w:rFonts w:cs="Arial"/>
              </w:rPr>
              <w:t>Biology Skills Module 8.1</w:t>
            </w:r>
          </w:p>
          <w:p w:rsidR="004B1B32" w:rsidRPr="004B1B32" w:rsidRDefault="004B1B32" w:rsidP="001A262A">
            <w:pPr>
              <w:pStyle w:val="TableText"/>
              <w:spacing w:line="276" w:lineRule="auto"/>
              <w:rPr>
                <w:rFonts w:cs="Arial"/>
                <w:b/>
              </w:rPr>
            </w:pPr>
          </w:p>
          <w:p w:rsidR="004B1B32" w:rsidRPr="004B1B32" w:rsidRDefault="004B1B32" w:rsidP="001A262A">
            <w:pPr>
              <w:pStyle w:val="TableText"/>
              <w:spacing w:line="276" w:lineRule="auto"/>
              <w:rPr>
                <w:rFonts w:cs="Arial"/>
                <w:b/>
              </w:rPr>
            </w:pPr>
            <w:r w:rsidRPr="004B1B32">
              <w:rPr>
                <w:rFonts w:cs="Arial"/>
                <w:b/>
              </w:rPr>
              <w:t xml:space="preserve">Core Modules </w:t>
            </w:r>
          </w:p>
          <w:p w:rsidR="004B1B32" w:rsidRPr="004B1B32" w:rsidRDefault="004B1B32" w:rsidP="001A262A">
            <w:pPr>
              <w:pStyle w:val="BulletText1"/>
              <w:tabs>
                <w:tab w:val="clear" w:pos="1080"/>
                <w:tab w:val="num" w:pos="993"/>
              </w:tabs>
              <w:spacing w:line="276" w:lineRule="auto"/>
              <w:ind w:left="993"/>
              <w:rPr>
                <w:rFonts w:cs="Arial"/>
                <w:sz w:val="20"/>
              </w:rPr>
            </w:pPr>
            <w:r w:rsidRPr="004B1B32">
              <w:rPr>
                <w:rFonts w:cs="Arial"/>
                <w:sz w:val="20"/>
              </w:rPr>
              <w:t>A Local Ecosystem</w:t>
            </w:r>
          </w:p>
          <w:p w:rsidR="004B1B32" w:rsidRPr="004B1B32" w:rsidRDefault="004B1B32" w:rsidP="001A262A">
            <w:pPr>
              <w:pStyle w:val="BulletText1"/>
              <w:tabs>
                <w:tab w:val="clear" w:pos="1080"/>
                <w:tab w:val="num" w:pos="993"/>
              </w:tabs>
              <w:spacing w:line="276" w:lineRule="auto"/>
              <w:ind w:left="993"/>
              <w:rPr>
                <w:rFonts w:cs="Arial"/>
                <w:sz w:val="20"/>
              </w:rPr>
            </w:pPr>
            <w:r w:rsidRPr="004B1B32">
              <w:rPr>
                <w:rFonts w:cs="Arial"/>
                <w:sz w:val="20"/>
              </w:rPr>
              <w:t>Patterns in Nature</w:t>
            </w:r>
          </w:p>
          <w:p w:rsidR="004B1B32" w:rsidRPr="004B1B32" w:rsidRDefault="004B1B32" w:rsidP="001A262A">
            <w:pPr>
              <w:pStyle w:val="BulletText1"/>
              <w:tabs>
                <w:tab w:val="clear" w:pos="1080"/>
                <w:tab w:val="num" w:pos="993"/>
              </w:tabs>
              <w:spacing w:line="276" w:lineRule="auto"/>
              <w:ind w:left="993"/>
              <w:rPr>
                <w:rFonts w:cs="Arial"/>
                <w:sz w:val="20"/>
              </w:rPr>
            </w:pPr>
            <w:r w:rsidRPr="004B1B32">
              <w:rPr>
                <w:rFonts w:cs="Arial"/>
                <w:sz w:val="20"/>
              </w:rPr>
              <w:t xml:space="preserve">Life on Earth </w:t>
            </w:r>
          </w:p>
          <w:p w:rsidR="004B1B32" w:rsidRPr="004B1B32" w:rsidRDefault="004B1B32" w:rsidP="001A262A">
            <w:pPr>
              <w:pStyle w:val="BulletText1"/>
              <w:tabs>
                <w:tab w:val="clear" w:pos="1080"/>
                <w:tab w:val="num" w:pos="993"/>
              </w:tabs>
              <w:spacing w:line="276" w:lineRule="auto"/>
              <w:ind w:left="993"/>
              <w:rPr>
                <w:rFonts w:cs="Arial"/>
                <w:sz w:val="20"/>
              </w:rPr>
            </w:pPr>
            <w:r w:rsidRPr="004B1B32">
              <w:rPr>
                <w:rFonts w:cs="Arial"/>
                <w:sz w:val="20"/>
              </w:rPr>
              <w:t xml:space="preserve">Evolution of Australian Biota </w:t>
            </w:r>
          </w:p>
          <w:p w:rsidR="004B1B32" w:rsidRPr="004B1B32" w:rsidRDefault="004B1B32" w:rsidP="001A262A">
            <w:pPr>
              <w:pStyle w:val="TableTextBullet1"/>
              <w:numPr>
                <w:ilvl w:val="0"/>
                <w:numId w:val="0"/>
              </w:numPr>
              <w:spacing w:line="276" w:lineRule="auto"/>
              <w:rPr>
                <w:rFonts w:cs="Arial"/>
              </w:rPr>
            </w:pPr>
            <w:r w:rsidRPr="004B1B32">
              <w:rPr>
                <w:rFonts w:cs="Arial"/>
              </w:rPr>
              <w:t xml:space="preserve"> </w:t>
            </w:r>
          </w:p>
        </w:tc>
        <w:tc>
          <w:tcPr>
            <w:tcW w:w="5170" w:type="dxa"/>
          </w:tcPr>
          <w:p w:rsidR="004B1B32" w:rsidRPr="004B1B32" w:rsidRDefault="004B1B32" w:rsidP="001A262A">
            <w:pPr>
              <w:pStyle w:val="TableTextBullet1"/>
              <w:numPr>
                <w:ilvl w:val="0"/>
                <w:numId w:val="0"/>
              </w:numPr>
              <w:spacing w:line="276" w:lineRule="auto"/>
              <w:rPr>
                <w:rFonts w:cs="Arial"/>
                <w:b/>
              </w:rPr>
            </w:pPr>
            <w:r w:rsidRPr="004B1B32">
              <w:rPr>
                <w:rFonts w:cs="Arial"/>
                <w:noProof/>
                <w:lang w:val="en-AU" w:eastAsia="en-AU"/>
              </w:rPr>
              <w:drawing>
                <wp:anchor distT="0" distB="0" distL="114300" distR="114300" simplePos="0" relativeHeight="251662336" behindDoc="1" locked="0" layoutInCell="1" allowOverlap="1" wp14:anchorId="47DA5AA9" wp14:editId="1ED4EDD9">
                  <wp:simplePos x="0" y="0"/>
                  <wp:positionH relativeFrom="margin">
                    <wp:posOffset>2528570</wp:posOffset>
                  </wp:positionH>
                  <wp:positionV relativeFrom="margin">
                    <wp:posOffset>26670</wp:posOffset>
                  </wp:positionV>
                  <wp:extent cx="1247140" cy="1023620"/>
                  <wp:effectExtent l="0" t="0" r="0" b="508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14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B1B32" w:rsidRPr="004B1B32" w:rsidRDefault="004B1B32" w:rsidP="001A262A">
      <w:pPr>
        <w:spacing w:line="276" w:lineRule="auto"/>
      </w:pPr>
    </w:p>
    <w:p w:rsidR="004B1B32" w:rsidRPr="004B1B32" w:rsidRDefault="004B1B32" w:rsidP="001A262A">
      <w:pPr>
        <w:spacing w:line="276" w:lineRule="auto"/>
      </w:pPr>
    </w:p>
    <w:p w:rsidR="004B1B32" w:rsidRPr="004B1B32" w:rsidRDefault="001A262A" w:rsidP="001A262A">
      <w:pPr>
        <w:pStyle w:val="TableText"/>
        <w:spacing w:after="240" w:line="276" w:lineRule="auto"/>
        <w:rPr>
          <w:rFonts w:cs="Arial"/>
          <w:b/>
        </w:rPr>
      </w:pPr>
      <w:r>
        <w:rPr>
          <w:rFonts w:cs="Arial"/>
          <w:b/>
        </w:rPr>
        <w:t xml:space="preserve">COURSE </w:t>
      </w:r>
      <w:r w:rsidRPr="004B1B32">
        <w:rPr>
          <w:rFonts w:cs="Arial"/>
          <w:b/>
        </w:rPr>
        <w:t>REQUIREMENTS</w:t>
      </w:r>
    </w:p>
    <w:p w:rsidR="004B1B32" w:rsidRPr="004B1B32" w:rsidRDefault="004B1B32" w:rsidP="001A262A">
      <w:pPr>
        <w:spacing w:line="276" w:lineRule="auto"/>
        <w:jc w:val="both"/>
      </w:pPr>
      <w:r w:rsidRPr="004B1B32">
        <w:t>The Preliminary course includes a field study related to local terrestrial and aquatic environments. Students will complete a minimum of 80 indicative hours of practical experiences across Preliminary and HSC course time with no less than 35 hours in the HSC course.</w:t>
      </w:r>
    </w:p>
    <w:p w:rsidR="004B1B32" w:rsidRPr="004B1B32" w:rsidRDefault="004B1B32" w:rsidP="001A262A">
      <w:pPr>
        <w:spacing w:line="276" w:lineRule="auto"/>
      </w:pPr>
    </w:p>
    <w:p w:rsidR="004B1B32" w:rsidRDefault="004B1B32" w:rsidP="001A262A">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1A262A" w:rsidRPr="001A262A" w:rsidRDefault="001A262A" w:rsidP="001A262A">
      <w:pPr>
        <w:rPr>
          <w:b/>
        </w:rPr>
      </w:pPr>
      <w:r w:rsidRPr="001A262A">
        <w:rPr>
          <w:b/>
        </w:rPr>
        <w:t>SYLLABUS OUTCOMES</w:t>
      </w:r>
    </w:p>
    <w:p w:rsidR="001A262A" w:rsidRPr="001A262A" w:rsidRDefault="001A262A" w:rsidP="001A262A"/>
    <w:p w:rsidR="001A262A" w:rsidRPr="001A262A" w:rsidRDefault="001A262A" w:rsidP="001A262A">
      <w:pPr>
        <w:pStyle w:val="NoSpacing"/>
        <w:spacing w:after="60" w:line="276" w:lineRule="auto"/>
        <w:rPr>
          <w:i/>
          <w:szCs w:val="20"/>
        </w:rPr>
      </w:pPr>
      <w:r w:rsidRPr="001A262A">
        <w:rPr>
          <w:i/>
          <w:szCs w:val="20"/>
        </w:rPr>
        <w:t>A student …</w:t>
      </w:r>
    </w:p>
    <w:p w:rsidR="001A262A" w:rsidRPr="001A262A" w:rsidRDefault="001A262A" w:rsidP="001A262A">
      <w:pPr>
        <w:pStyle w:val="NoSpacing"/>
        <w:spacing w:before="60" w:line="276" w:lineRule="auto"/>
        <w:rPr>
          <w:szCs w:val="20"/>
          <w:lang w:val="en-AU"/>
        </w:rPr>
      </w:pPr>
      <w:r w:rsidRPr="001A262A">
        <w:rPr>
          <w:b/>
          <w:szCs w:val="20"/>
          <w:lang w:val="en-AU"/>
        </w:rPr>
        <w:t>P1</w:t>
      </w:r>
      <w:r w:rsidRPr="001A262A">
        <w:rPr>
          <w:szCs w:val="20"/>
          <w:lang w:val="en-AU"/>
        </w:rPr>
        <w:tab/>
        <w:t>outlines the historical development of major biological principles, concepts and ideas</w:t>
      </w:r>
    </w:p>
    <w:p w:rsidR="001A262A" w:rsidRPr="001A262A" w:rsidRDefault="001A262A" w:rsidP="001A262A">
      <w:pPr>
        <w:pStyle w:val="NoSpacing"/>
        <w:spacing w:before="60" w:line="276" w:lineRule="auto"/>
        <w:ind w:left="720" w:hanging="720"/>
        <w:rPr>
          <w:szCs w:val="20"/>
          <w:lang w:val="en-AU"/>
        </w:rPr>
      </w:pPr>
      <w:r w:rsidRPr="001A262A">
        <w:rPr>
          <w:b/>
          <w:szCs w:val="20"/>
          <w:lang w:val="en-AU"/>
        </w:rPr>
        <w:lastRenderedPageBreak/>
        <w:t>P2</w:t>
      </w:r>
      <w:r w:rsidRPr="001A262A">
        <w:rPr>
          <w:szCs w:val="20"/>
          <w:lang w:val="en-AU"/>
        </w:rPr>
        <w:tab/>
        <w:t>applies the processes that are used to test and validate models, theories and laws of science, with particular emphasis on first-hand investigations in biology</w:t>
      </w:r>
    </w:p>
    <w:p w:rsidR="001A262A" w:rsidRPr="001A262A" w:rsidRDefault="001A262A" w:rsidP="001A262A">
      <w:pPr>
        <w:pStyle w:val="NoSpacing"/>
        <w:spacing w:before="60" w:line="276" w:lineRule="auto"/>
        <w:rPr>
          <w:szCs w:val="20"/>
          <w:lang w:val="en-AU"/>
        </w:rPr>
      </w:pPr>
      <w:r w:rsidRPr="001A262A">
        <w:rPr>
          <w:b/>
          <w:szCs w:val="20"/>
          <w:lang w:val="en-AU"/>
        </w:rPr>
        <w:t>P3</w:t>
      </w:r>
      <w:r w:rsidRPr="001A262A">
        <w:rPr>
          <w:szCs w:val="20"/>
          <w:lang w:val="en-AU"/>
        </w:rPr>
        <w:tab/>
        <w:t xml:space="preserve">assesses the impact of particular technological advances on understanding in biology </w:t>
      </w:r>
    </w:p>
    <w:p w:rsidR="001A262A" w:rsidRPr="001A262A" w:rsidRDefault="001A262A" w:rsidP="001A262A">
      <w:pPr>
        <w:pStyle w:val="NoSpacing"/>
        <w:spacing w:before="60" w:line="276" w:lineRule="auto"/>
        <w:rPr>
          <w:szCs w:val="20"/>
          <w:lang w:val="en-AU"/>
        </w:rPr>
      </w:pPr>
      <w:r w:rsidRPr="001A262A">
        <w:rPr>
          <w:b/>
          <w:szCs w:val="20"/>
          <w:lang w:val="en-AU"/>
        </w:rPr>
        <w:t>P4</w:t>
      </w:r>
      <w:r w:rsidRPr="001A262A">
        <w:rPr>
          <w:szCs w:val="20"/>
          <w:lang w:val="en-AU"/>
        </w:rPr>
        <w:tab/>
        <w:t>describes applications of biology which affect society or the environment</w:t>
      </w:r>
    </w:p>
    <w:p w:rsidR="001A262A" w:rsidRPr="001A262A" w:rsidRDefault="001A262A" w:rsidP="001A262A">
      <w:pPr>
        <w:pStyle w:val="NoSpacing"/>
        <w:spacing w:before="60" w:line="276" w:lineRule="auto"/>
        <w:rPr>
          <w:szCs w:val="20"/>
          <w:lang w:val="en-AU"/>
        </w:rPr>
      </w:pPr>
      <w:r w:rsidRPr="001A262A">
        <w:rPr>
          <w:b/>
          <w:szCs w:val="20"/>
          <w:lang w:val="en-AU"/>
        </w:rPr>
        <w:t>P5</w:t>
      </w:r>
      <w:r w:rsidRPr="001A262A">
        <w:rPr>
          <w:szCs w:val="20"/>
          <w:lang w:val="en-AU"/>
        </w:rPr>
        <w:tab/>
        <w:t>describes the scientific principles employed in particular areas of biological research</w:t>
      </w:r>
    </w:p>
    <w:p w:rsidR="001A262A" w:rsidRPr="001A262A" w:rsidRDefault="001A262A" w:rsidP="001A262A">
      <w:pPr>
        <w:pStyle w:val="NoSpacing"/>
        <w:spacing w:before="60" w:line="276" w:lineRule="auto"/>
        <w:ind w:left="720" w:hanging="720"/>
        <w:rPr>
          <w:szCs w:val="20"/>
          <w:lang w:val="en-AU"/>
        </w:rPr>
      </w:pPr>
      <w:r w:rsidRPr="001A262A">
        <w:rPr>
          <w:b/>
          <w:szCs w:val="20"/>
          <w:lang w:val="en-AU"/>
        </w:rPr>
        <w:t>P6</w:t>
      </w:r>
      <w:r w:rsidRPr="001A262A">
        <w:rPr>
          <w:szCs w:val="20"/>
          <w:lang w:val="en-AU"/>
        </w:rPr>
        <w:tab/>
        <w:t>explains how cell ultrastructure and the coordinated activities of cells, tissues and organs contribute to macroscopic processes in organisms</w:t>
      </w:r>
    </w:p>
    <w:p w:rsidR="001A262A" w:rsidRPr="001A262A" w:rsidRDefault="001A262A" w:rsidP="001A262A">
      <w:pPr>
        <w:pStyle w:val="NoSpacing"/>
        <w:spacing w:before="60" w:line="276" w:lineRule="auto"/>
        <w:rPr>
          <w:szCs w:val="20"/>
          <w:lang w:val="en-AU"/>
        </w:rPr>
      </w:pPr>
      <w:r w:rsidRPr="001A262A">
        <w:rPr>
          <w:b/>
          <w:szCs w:val="20"/>
          <w:lang w:val="en-AU"/>
        </w:rPr>
        <w:t>P7</w:t>
      </w:r>
      <w:r w:rsidRPr="001A262A">
        <w:rPr>
          <w:szCs w:val="20"/>
          <w:lang w:val="en-AU"/>
        </w:rPr>
        <w:tab/>
        <w:t>describes the range of organisms in terms of specialisation for a habitat</w:t>
      </w:r>
    </w:p>
    <w:p w:rsidR="001A262A" w:rsidRPr="001A262A" w:rsidRDefault="001A262A" w:rsidP="001A262A">
      <w:pPr>
        <w:pStyle w:val="NoSpacing"/>
        <w:spacing w:before="60" w:line="276" w:lineRule="auto"/>
        <w:rPr>
          <w:szCs w:val="20"/>
          <w:lang w:val="en-AU"/>
        </w:rPr>
      </w:pPr>
      <w:r w:rsidRPr="001A262A">
        <w:rPr>
          <w:b/>
          <w:szCs w:val="20"/>
          <w:lang w:val="en-AU"/>
        </w:rPr>
        <w:t>P8</w:t>
      </w:r>
      <w:r w:rsidRPr="001A262A">
        <w:rPr>
          <w:szCs w:val="20"/>
          <w:lang w:val="en-AU"/>
        </w:rPr>
        <w:tab/>
        <w:t>analyses the interrelationships of organisms within the ecosystem</w:t>
      </w:r>
    </w:p>
    <w:p w:rsidR="001A262A" w:rsidRPr="001A262A" w:rsidRDefault="001A262A" w:rsidP="001A262A">
      <w:pPr>
        <w:pStyle w:val="NoSpacing"/>
        <w:spacing w:before="60" w:line="276" w:lineRule="auto"/>
        <w:rPr>
          <w:szCs w:val="20"/>
          <w:lang w:val="en-AU"/>
        </w:rPr>
      </w:pPr>
      <w:r w:rsidRPr="001A262A">
        <w:rPr>
          <w:b/>
          <w:szCs w:val="20"/>
          <w:lang w:val="en-AU"/>
        </w:rPr>
        <w:t>P9</w:t>
      </w:r>
      <w:r w:rsidRPr="001A262A">
        <w:rPr>
          <w:szCs w:val="20"/>
          <w:lang w:val="en-AU"/>
        </w:rPr>
        <w:tab/>
        <w:t>explains how processes of reproduction ensure continuity of species</w:t>
      </w:r>
    </w:p>
    <w:p w:rsidR="001A262A" w:rsidRPr="001A262A" w:rsidRDefault="001A262A" w:rsidP="001A262A">
      <w:pPr>
        <w:pStyle w:val="NoSpacing"/>
        <w:spacing w:before="60" w:line="276" w:lineRule="auto"/>
        <w:rPr>
          <w:szCs w:val="20"/>
        </w:rPr>
      </w:pPr>
      <w:r w:rsidRPr="001A262A">
        <w:rPr>
          <w:b/>
          <w:szCs w:val="20"/>
        </w:rPr>
        <w:t>P10</w:t>
      </w:r>
      <w:r w:rsidRPr="001A262A">
        <w:rPr>
          <w:szCs w:val="20"/>
        </w:rPr>
        <w:tab/>
        <w:t>identifies and describes the evidence for evolution</w:t>
      </w:r>
    </w:p>
    <w:p w:rsidR="001A262A" w:rsidRPr="001A262A" w:rsidRDefault="001A262A" w:rsidP="001A262A">
      <w:pPr>
        <w:pStyle w:val="NoSpacing"/>
        <w:spacing w:before="60" w:line="276" w:lineRule="auto"/>
        <w:rPr>
          <w:szCs w:val="20"/>
          <w:lang w:val="en-AU"/>
        </w:rPr>
      </w:pPr>
      <w:r w:rsidRPr="001A262A">
        <w:rPr>
          <w:b/>
          <w:szCs w:val="20"/>
          <w:lang w:val="en-AU"/>
        </w:rPr>
        <w:t>P11</w:t>
      </w:r>
      <w:r w:rsidRPr="001A262A">
        <w:rPr>
          <w:szCs w:val="20"/>
          <w:lang w:val="en-AU"/>
        </w:rPr>
        <w:tab/>
        <w:t>identifies and implements improvements to investigation plans</w:t>
      </w:r>
    </w:p>
    <w:p w:rsidR="001A262A" w:rsidRPr="001A262A" w:rsidRDefault="001A262A" w:rsidP="001A262A">
      <w:pPr>
        <w:pStyle w:val="NoSpacing"/>
        <w:spacing w:before="60" w:line="276" w:lineRule="auto"/>
        <w:ind w:left="720" w:hanging="720"/>
        <w:rPr>
          <w:szCs w:val="20"/>
          <w:lang w:val="en-AU"/>
        </w:rPr>
      </w:pPr>
      <w:r w:rsidRPr="001A262A">
        <w:rPr>
          <w:b/>
          <w:szCs w:val="20"/>
          <w:lang w:val="en-AU"/>
        </w:rPr>
        <w:t>P12</w:t>
      </w:r>
      <w:r w:rsidRPr="001A262A">
        <w:rPr>
          <w:szCs w:val="20"/>
          <w:lang w:val="en-AU"/>
        </w:rPr>
        <w:tab/>
        <w:t>discusses the validity and reliability of data gathered from first-hand investigations and secondary sources</w:t>
      </w:r>
    </w:p>
    <w:p w:rsidR="001A262A" w:rsidRPr="001A262A" w:rsidRDefault="001A262A" w:rsidP="001A262A">
      <w:pPr>
        <w:pStyle w:val="NoSpacing"/>
        <w:spacing w:before="60" w:line="276" w:lineRule="auto"/>
        <w:ind w:left="720" w:hanging="720"/>
        <w:rPr>
          <w:szCs w:val="20"/>
          <w:lang w:val="en-AU"/>
        </w:rPr>
      </w:pPr>
      <w:r w:rsidRPr="001A262A">
        <w:rPr>
          <w:b/>
          <w:szCs w:val="20"/>
          <w:lang w:val="en-AU"/>
        </w:rPr>
        <w:t>P13</w:t>
      </w:r>
      <w:r w:rsidRPr="001A262A">
        <w:rPr>
          <w:szCs w:val="20"/>
          <w:lang w:val="en-AU"/>
        </w:rPr>
        <w:tab/>
        <w:t>identifies appropriate terminology and reporting styles to communicate information and understanding in biology</w:t>
      </w:r>
    </w:p>
    <w:p w:rsidR="001A262A" w:rsidRPr="001A262A" w:rsidRDefault="001A262A" w:rsidP="001A262A">
      <w:pPr>
        <w:pStyle w:val="NoSpacing"/>
        <w:spacing w:before="60" w:line="276" w:lineRule="auto"/>
        <w:rPr>
          <w:szCs w:val="20"/>
          <w:lang w:val="en-AU"/>
        </w:rPr>
      </w:pPr>
      <w:r w:rsidRPr="001A262A">
        <w:rPr>
          <w:b/>
          <w:szCs w:val="20"/>
          <w:lang w:val="en-AU"/>
        </w:rPr>
        <w:t>P14</w:t>
      </w:r>
      <w:r w:rsidRPr="001A262A">
        <w:rPr>
          <w:szCs w:val="20"/>
          <w:lang w:val="en-AU"/>
        </w:rPr>
        <w:tab/>
        <w:t>draws valid conclusions from gathered data and information</w:t>
      </w:r>
    </w:p>
    <w:p w:rsidR="001A262A" w:rsidRPr="001A262A" w:rsidRDefault="001A262A" w:rsidP="001A262A">
      <w:pPr>
        <w:pStyle w:val="NoSpacing"/>
        <w:spacing w:before="60" w:line="276" w:lineRule="auto"/>
        <w:rPr>
          <w:szCs w:val="20"/>
          <w:lang w:val="en-AU"/>
        </w:rPr>
      </w:pPr>
      <w:r w:rsidRPr="001A262A">
        <w:rPr>
          <w:b/>
          <w:szCs w:val="20"/>
          <w:lang w:val="en-AU"/>
        </w:rPr>
        <w:t>P15</w:t>
      </w:r>
      <w:r w:rsidRPr="001A262A">
        <w:rPr>
          <w:szCs w:val="20"/>
          <w:lang w:val="en-AU"/>
        </w:rPr>
        <w:tab/>
        <w:t>implements strategies to work effectively as an individual or as a team member</w:t>
      </w:r>
    </w:p>
    <w:p w:rsidR="001A262A" w:rsidRPr="001A262A" w:rsidRDefault="001A262A" w:rsidP="001A262A">
      <w:pPr>
        <w:pStyle w:val="NoSpacing"/>
        <w:spacing w:before="60" w:line="276" w:lineRule="auto"/>
        <w:ind w:left="720" w:hanging="720"/>
        <w:rPr>
          <w:szCs w:val="20"/>
        </w:rPr>
      </w:pPr>
      <w:r w:rsidRPr="001A262A">
        <w:rPr>
          <w:b/>
          <w:szCs w:val="20"/>
        </w:rPr>
        <w:t>P16</w:t>
      </w:r>
      <w:r w:rsidRPr="001A262A">
        <w:rPr>
          <w:szCs w:val="20"/>
        </w:rPr>
        <w:tab/>
        <w:t xml:space="preserve">demonstrates positive values about and attitudes towards both the living and non-living components of the environment, ethical </w:t>
      </w:r>
      <w:proofErr w:type="spellStart"/>
      <w:r w:rsidRPr="001A262A">
        <w:rPr>
          <w:szCs w:val="20"/>
        </w:rPr>
        <w:t>behaviour</w:t>
      </w:r>
      <w:proofErr w:type="spellEnd"/>
      <w:r w:rsidRPr="001A262A">
        <w:rPr>
          <w:szCs w:val="20"/>
        </w:rPr>
        <w:t xml:space="preserve"> and a desire for a critical evaluation of the consequences of the applications of science</w:t>
      </w:r>
    </w:p>
    <w:p w:rsidR="001A262A" w:rsidRPr="001A262A" w:rsidRDefault="001A262A" w:rsidP="001A262A"/>
    <w:p w:rsidR="001A262A" w:rsidRPr="001A262A" w:rsidRDefault="001A262A" w:rsidP="001A262A"/>
    <w:p w:rsidR="001A262A" w:rsidRPr="00E241F7" w:rsidRDefault="001A262A" w:rsidP="001A262A">
      <w:pPr>
        <w:rPr>
          <w:sz w:val="18"/>
          <w:szCs w:val="18"/>
        </w:rPr>
      </w:pPr>
    </w:p>
    <w:p w:rsidR="001A262A" w:rsidRPr="001F2396" w:rsidRDefault="001A262A" w:rsidP="001A262A">
      <w:pPr>
        <w:rPr>
          <w:b/>
        </w:rPr>
      </w:pPr>
      <w:proofErr w:type="spellStart"/>
      <w:r>
        <w:rPr>
          <w:b/>
        </w:rPr>
        <w:t>BOSTES</w:t>
      </w:r>
      <w:proofErr w:type="spellEnd"/>
      <w:r w:rsidRPr="001F2396">
        <w:rPr>
          <w:b/>
        </w:rPr>
        <w:t xml:space="preserve"> </w:t>
      </w:r>
      <w:r>
        <w:rPr>
          <w:b/>
        </w:rPr>
        <w:t xml:space="preserve">PRELIMINARY </w:t>
      </w:r>
      <w:r w:rsidRPr="001F2396">
        <w:rPr>
          <w:b/>
        </w:rPr>
        <w:t>ASSESSMENT INFORMATION</w:t>
      </w:r>
    </w:p>
    <w:p w:rsidR="001A262A" w:rsidRPr="001F2396" w:rsidRDefault="001A262A" w:rsidP="001A262A">
      <w:pPr>
        <w:rPr>
          <w:b/>
        </w:rPr>
      </w:pPr>
    </w:p>
    <w:tbl>
      <w:tblPr>
        <w:tblW w:w="9923" w:type="dxa"/>
        <w:tblInd w:w="-34" w:type="dxa"/>
        <w:tblBorders>
          <w:top w:val="nil"/>
          <w:left w:val="nil"/>
          <w:bottom w:val="nil"/>
          <w:right w:val="nil"/>
        </w:tblBorders>
        <w:tblLayout w:type="fixed"/>
        <w:tblLook w:val="0000" w:firstRow="0" w:lastRow="0" w:firstColumn="0" w:lastColumn="0" w:noHBand="0" w:noVBand="0"/>
      </w:tblPr>
      <w:tblGrid>
        <w:gridCol w:w="421"/>
        <w:gridCol w:w="8085"/>
        <w:gridCol w:w="1417"/>
      </w:tblGrid>
      <w:tr w:rsidR="001A262A" w:rsidRPr="00AC5FEF" w:rsidTr="00520168">
        <w:trPr>
          <w:trHeight w:val="193"/>
        </w:trPr>
        <w:tc>
          <w:tcPr>
            <w:tcW w:w="8506" w:type="dxa"/>
            <w:gridSpan w:val="2"/>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1A262A" w:rsidRPr="00AC5FEF" w:rsidRDefault="001A262A" w:rsidP="00520168">
            <w:pPr>
              <w:autoSpaceDE w:val="0"/>
              <w:autoSpaceDN w:val="0"/>
              <w:adjustRightInd w:val="0"/>
              <w:jc w:val="center"/>
              <w:rPr>
                <w:color w:val="000000"/>
                <w:sz w:val="16"/>
                <w:szCs w:val="16"/>
              </w:rPr>
            </w:pPr>
            <w:r w:rsidRPr="00AC5FEF">
              <w:rPr>
                <w:b/>
                <w:bCs/>
                <w:color w:val="000000"/>
                <w:sz w:val="16"/>
                <w:szCs w:val="16"/>
              </w:rPr>
              <w:t>Component</w:t>
            </w:r>
          </w:p>
        </w:tc>
        <w:tc>
          <w:tcPr>
            <w:tcW w:w="1417" w:type="dxa"/>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1A262A" w:rsidRPr="00AC5FEF" w:rsidRDefault="001A262A" w:rsidP="00520168">
            <w:pPr>
              <w:autoSpaceDE w:val="0"/>
              <w:autoSpaceDN w:val="0"/>
              <w:adjustRightInd w:val="0"/>
              <w:jc w:val="center"/>
              <w:rPr>
                <w:color w:val="000000"/>
                <w:sz w:val="16"/>
                <w:szCs w:val="16"/>
              </w:rPr>
            </w:pPr>
            <w:r w:rsidRPr="00AC5FEF">
              <w:rPr>
                <w:b/>
                <w:bCs/>
                <w:color w:val="000000"/>
                <w:sz w:val="16"/>
                <w:szCs w:val="16"/>
              </w:rPr>
              <w:t>Weighting</w:t>
            </w:r>
          </w:p>
        </w:tc>
      </w:tr>
      <w:tr w:rsidR="001A262A" w:rsidRPr="00AC5FEF" w:rsidTr="00520168">
        <w:trPr>
          <w:trHeight w:val="821"/>
        </w:trPr>
        <w:tc>
          <w:tcPr>
            <w:tcW w:w="421" w:type="dxa"/>
            <w:tcBorders>
              <w:top w:val="single" w:sz="4" w:space="0" w:color="000000"/>
              <w:left w:val="single" w:sz="4" w:space="0" w:color="000000"/>
              <w:bottom w:val="single" w:sz="4" w:space="0" w:color="000000"/>
              <w:right w:val="single" w:sz="4" w:space="0" w:color="auto"/>
            </w:tcBorders>
            <w:vAlign w:val="center"/>
          </w:tcPr>
          <w:p w:rsidR="001A262A" w:rsidRPr="000F5D3B" w:rsidRDefault="001A262A" w:rsidP="00520168">
            <w:pPr>
              <w:autoSpaceDE w:val="0"/>
              <w:autoSpaceDN w:val="0"/>
              <w:adjustRightInd w:val="0"/>
              <w:jc w:val="center"/>
              <w:rPr>
                <w:b/>
                <w:color w:val="000000"/>
                <w:sz w:val="16"/>
                <w:szCs w:val="16"/>
              </w:rPr>
            </w:pPr>
            <w:r w:rsidRPr="000F5D3B">
              <w:rPr>
                <w:b/>
                <w:color w:val="000000"/>
                <w:sz w:val="16"/>
                <w:szCs w:val="16"/>
              </w:rPr>
              <w:t>A</w:t>
            </w:r>
          </w:p>
        </w:tc>
        <w:tc>
          <w:tcPr>
            <w:tcW w:w="8085" w:type="dxa"/>
            <w:tcBorders>
              <w:top w:val="single" w:sz="4" w:space="0" w:color="000000"/>
              <w:left w:val="single" w:sz="4" w:space="0" w:color="auto"/>
              <w:bottom w:val="single" w:sz="4" w:space="0" w:color="000000"/>
              <w:right w:val="single" w:sz="4" w:space="0" w:color="000000"/>
            </w:tcBorders>
            <w:vAlign w:val="center"/>
          </w:tcPr>
          <w:p w:rsidR="001A262A" w:rsidRPr="00AC5FEF" w:rsidRDefault="001A262A" w:rsidP="00520168">
            <w:pPr>
              <w:autoSpaceDE w:val="0"/>
              <w:autoSpaceDN w:val="0"/>
              <w:adjustRightInd w:val="0"/>
              <w:rPr>
                <w:color w:val="000000"/>
                <w:sz w:val="16"/>
                <w:szCs w:val="16"/>
              </w:rPr>
            </w:pPr>
            <w:r w:rsidRPr="00AC5FEF">
              <w:rPr>
                <w:color w:val="000000"/>
                <w:sz w:val="16"/>
                <w:szCs w:val="16"/>
              </w:rPr>
              <w:t xml:space="preserve">Knowledge and understanding of: • the history, nature, and practice of biology, applications and uses of biology and their implications for society and the environment, and current issues, research and developments in biology • cell ultrastructure and processes, biological diversity, environmental interactions, mechanisms of inheritance and biological evolution </w:t>
            </w:r>
          </w:p>
        </w:tc>
        <w:tc>
          <w:tcPr>
            <w:tcW w:w="1417" w:type="dxa"/>
            <w:tcBorders>
              <w:top w:val="single" w:sz="4" w:space="0" w:color="000000"/>
              <w:left w:val="single" w:sz="4" w:space="0" w:color="000000"/>
              <w:bottom w:val="single" w:sz="4" w:space="0" w:color="000000"/>
              <w:right w:val="single" w:sz="4" w:space="0" w:color="000000"/>
            </w:tcBorders>
            <w:vAlign w:val="center"/>
          </w:tcPr>
          <w:p w:rsidR="001A262A" w:rsidRPr="00AC5FEF" w:rsidRDefault="001A262A" w:rsidP="00520168">
            <w:pPr>
              <w:autoSpaceDE w:val="0"/>
              <w:autoSpaceDN w:val="0"/>
              <w:adjustRightInd w:val="0"/>
              <w:jc w:val="center"/>
              <w:rPr>
                <w:color w:val="000000"/>
                <w:sz w:val="16"/>
                <w:szCs w:val="16"/>
              </w:rPr>
            </w:pPr>
            <w:r w:rsidRPr="00AC5FEF">
              <w:rPr>
                <w:color w:val="000000"/>
                <w:sz w:val="16"/>
                <w:szCs w:val="16"/>
              </w:rPr>
              <w:t xml:space="preserve">40 </w:t>
            </w:r>
          </w:p>
        </w:tc>
      </w:tr>
      <w:tr w:rsidR="001A262A" w:rsidRPr="00AC5FEF" w:rsidTr="00520168">
        <w:trPr>
          <w:trHeight w:val="568"/>
        </w:trPr>
        <w:tc>
          <w:tcPr>
            <w:tcW w:w="421" w:type="dxa"/>
            <w:tcBorders>
              <w:top w:val="single" w:sz="4" w:space="0" w:color="000000"/>
              <w:left w:val="single" w:sz="4" w:space="0" w:color="000000"/>
              <w:bottom w:val="single" w:sz="4" w:space="0" w:color="000000"/>
              <w:right w:val="single" w:sz="4" w:space="0" w:color="auto"/>
            </w:tcBorders>
            <w:vAlign w:val="center"/>
          </w:tcPr>
          <w:p w:rsidR="001A262A" w:rsidRPr="000F5D3B" w:rsidRDefault="001A262A" w:rsidP="00520168">
            <w:pPr>
              <w:autoSpaceDE w:val="0"/>
              <w:autoSpaceDN w:val="0"/>
              <w:adjustRightInd w:val="0"/>
              <w:jc w:val="center"/>
              <w:rPr>
                <w:b/>
                <w:color w:val="000000"/>
                <w:sz w:val="16"/>
                <w:szCs w:val="16"/>
              </w:rPr>
            </w:pPr>
            <w:r w:rsidRPr="000F5D3B">
              <w:rPr>
                <w:b/>
                <w:color w:val="000000"/>
                <w:sz w:val="16"/>
                <w:szCs w:val="16"/>
              </w:rPr>
              <w:t>B</w:t>
            </w:r>
          </w:p>
        </w:tc>
        <w:tc>
          <w:tcPr>
            <w:tcW w:w="8085" w:type="dxa"/>
            <w:tcBorders>
              <w:top w:val="single" w:sz="4" w:space="0" w:color="000000"/>
              <w:left w:val="single" w:sz="4" w:space="0" w:color="auto"/>
              <w:bottom w:val="single" w:sz="4" w:space="0" w:color="000000"/>
              <w:right w:val="single" w:sz="4" w:space="0" w:color="000000"/>
            </w:tcBorders>
            <w:vAlign w:val="center"/>
          </w:tcPr>
          <w:p w:rsidR="001A262A" w:rsidRPr="00AC5FEF" w:rsidRDefault="001A262A" w:rsidP="00520168">
            <w:pPr>
              <w:autoSpaceDE w:val="0"/>
              <w:autoSpaceDN w:val="0"/>
              <w:adjustRightInd w:val="0"/>
              <w:rPr>
                <w:color w:val="000000"/>
                <w:sz w:val="16"/>
                <w:szCs w:val="16"/>
              </w:rPr>
            </w:pPr>
            <w:r w:rsidRPr="00AC5FEF">
              <w:rPr>
                <w:color w:val="000000"/>
                <w:sz w:val="16"/>
                <w:szCs w:val="16"/>
              </w:rPr>
              <w:t xml:space="preserve">Skills in: • planning and conducting first-hand investigations • gathering and processing first-hand data • gathering and processing relevant information from secondary sources </w:t>
            </w:r>
          </w:p>
        </w:tc>
        <w:tc>
          <w:tcPr>
            <w:tcW w:w="1417" w:type="dxa"/>
            <w:tcBorders>
              <w:top w:val="single" w:sz="4" w:space="0" w:color="000000"/>
              <w:left w:val="single" w:sz="4" w:space="0" w:color="000000"/>
              <w:bottom w:val="single" w:sz="4" w:space="0" w:color="000000"/>
              <w:right w:val="single" w:sz="4" w:space="0" w:color="000000"/>
            </w:tcBorders>
            <w:vAlign w:val="center"/>
          </w:tcPr>
          <w:p w:rsidR="001A262A" w:rsidRPr="00AC5FEF" w:rsidRDefault="001A262A" w:rsidP="00520168">
            <w:pPr>
              <w:autoSpaceDE w:val="0"/>
              <w:autoSpaceDN w:val="0"/>
              <w:adjustRightInd w:val="0"/>
              <w:jc w:val="center"/>
              <w:rPr>
                <w:color w:val="000000"/>
                <w:sz w:val="16"/>
                <w:szCs w:val="16"/>
              </w:rPr>
            </w:pPr>
            <w:r w:rsidRPr="00AC5FEF">
              <w:rPr>
                <w:color w:val="000000"/>
                <w:sz w:val="16"/>
                <w:szCs w:val="16"/>
              </w:rPr>
              <w:t xml:space="preserve">30 </w:t>
            </w:r>
          </w:p>
        </w:tc>
      </w:tr>
      <w:tr w:rsidR="001A262A" w:rsidRPr="00AC5FEF" w:rsidTr="00520168">
        <w:trPr>
          <w:trHeight w:val="570"/>
        </w:trPr>
        <w:tc>
          <w:tcPr>
            <w:tcW w:w="421" w:type="dxa"/>
            <w:tcBorders>
              <w:top w:val="single" w:sz="4" w:space="0" w:color="000000"/>
              <w:left w:val="single" w:sz="4" w:space="0" w:color="000000"/>
              <w:bottom w:val="single" w:sz="6" w:space="0" w:color="000000"/>
              <w:right w:val="single" w:sz="4" w:space="0" w:color="auto"/>
            </w:tcBorders>
            <w:vAlign w:val="center"/>
          </w:tcPr>
          <w:p w:rsidR="001A262A" w:rsidRPr="000F5D3B" w:rsidRDefault="001A262A" w:rsidP="00520168">
            <w:pPr>
              <w:autoSpaceDE w:val="0"/>
              <w:autoSpaceDN w:val="0"/>
              <w:adjustRightInd w:val="0"/>
              <w:jc w:val="center"/>
              <w:rPr>
                <w:b/>
                <w:color w:val="000000"/>
                <w:sz w:val="16"/>
                <w:szCs w:val="16"/>
              </w:rPr>
            </w:pPr>
            <w:r w:rsidRPr="000F5D3B">
              <w:rPr>
                <w:b/>
                <w:color w:val="000000"/>
                <w:sz w:val="16"/>
                <w:szCs w:val="16"/>
              </w:rPr>
              <w:t>C</w:t>
            </w:r>
          </w:p>
        </w:tc>
        <w:tc>
          <w:tcPr>
            <w:tcW w:w="8085" w:type="dxa"/>
            <w:tcBorders>
              <w:top w:val="single" w:sz="4" w:space="0" w:color="000000"/>
              <w:left w:val="single" w:sz="4" w:space="0" w:color="auto"/>
              <w:bottom w:val="single" w:sz="6" w:space="0" w:color="000000"/>
              <w:right w:val="single" w:sz="4" w:space="0" w:color="000000"/>
            </w:tcBorders>
            <w:vAlign w:val="center"/>
          </w:tcPr>
          <w:p w:rsidR="001A262A" w:rsidRPr="00AC5FEF" w:rsidRDefault="001A262A" w:rsidP="00520168">
            <w:pPr>
              <w:autoSpaceDE w:val="0"/>
              <w:autoSpaceDN w:val="0"/>
              <w:adjustRightInd w:val="0"/>
              <w:rPr>
                <w:color w:val="000000"/>
                <w:sz w:val="16"/>
                <w:szCs w:val="16"/>
              </w:rPr>
            </w:pPr>
            <w:r w:rsidRPr="00AC5FEF">
              <w:rPr>
                <w:color w:val="000000"/>
                <w:sz w:val="16"/>
                <w:szCs w:val="16"/>
              </w:rPr>
              <w:t xml:space="preserve">Skills in: • communicating information and understanding • developing scientific thinking and problem-solving techniques • working individually and in teams </w:t>
            </w:r>
          </w:p>
        </w:tc>
        <w:tc>
          <w:tcPr>
            <w:tcW w:w="1417" w:type="dxa"/>
            <w:tcBorders>
              <w:top w:val="single" w:sz="4" w:space="0" w:color="000000"/>
              <w:left w:val="single" w:sz="4" w:space="0" w:color="000000"/>
              <w:bottom w:val="single" w:sz="6" w:space="0" w:color="000000"/>
              <w:right w:val="single" w:sz="4" w:space="0" w:color="000000"/>
            </w:tcBorders>
            <w:vAlign w:val="center"/>
          </w:tcPr>
          <w:p w:rsidR="001A262A" w:rsidRPr="00AC5FEF" w:rsidRDefault="001A262A" w:rsidP="00520168">
            <w:pPr>
              <w:autoSpaceDE w:val="0"/>
              <w:autoSpaceDN w:val="0"/>
              <w:adjustRightInd w:val="0"/>
              <w:jc w:val="center"/>
              <w:rPr>
                <w:color w:val="000000"/>
                <w:sz w:val="16"/>
                <w:szCs w:val="16"/>
              </w:rPr>
            </w:pPr>
            <w:r w:rsidRPr="00AC5FEF">
              <w:rPr>
                <w:color w:val="000000"/>
                <w:sz w:val="16"/>
                <w:szCs w:val="16"/>
              </w:rPr>
              <w:t xml:space="preserve">30 </w:t>
            </w:r>
          </w:p>
        </w:tc>
      </w:tr>
      <w:tr w:rsidR="001A262A" w:rsidRPr="00AC5FEF" w:rsidTr="00520168">
        <w:trPr>
          <w:trHeight w:val="186"/>
        </w:trPr>
        <w:tc>
          <w:tcPr>
            <w:tcW w:w="8506" w:type="dxa"/>
            <w:gridSpan w:val="2"/>
            <w:tcBorders>
              <w:top w:val="single" w:sz="6" w:space="0" w:color="000000"/>
              <w:left w:val="nil"/>
              <w:bottom w:val="nil"/>
              <w:right w:val="single" w:sz="4" w:space="0" w:color="000000"/>
            </w:tcBorders>
            <w:vAlign w:val="center"/>
          </w:tcPr>
          <w:p w:rsidR="001A262A" w:rsidRPr="00AC5FEF" w:rsidRDefault="001A262A" w:rsidP="00520168">
            <w:pPr>
              <w:autoSpaceDE w:val="0"/>
              <w:autoSpaceDN w:val="0"/>
              <w:adjustRightInd w:val="0"/>
              <w:jc w:val="center"/>
              <w:rPr>
                <w:color w:val="000000"/>
                <w:sz w:val="16"/>
                <w:szCs w:val="16"/>
              </w:rPr>
            </w:pPr>
          </w:p>
        </w:tc>
        <w:tc>
          <w:tcPr>
            <w:tcW w:w="1417" w:type="dxa"/>
            <w:tcBorders>
              <w:top w:val="single" w:sz="6" w:space="0" w:color="000000"/>
              <w:left w:val="single" w:sz="4" w:space="0" w:color="000000"/>
              <w:bottom w:val="single" w:sz="6" w:space="0" w:color="000000"/>
              <w:right w:val="single" w:sz="4" w:space="0" w:color="000000"/>
            </w:tcBorders>
            <w:shd w:val="clear" w:color="auto" w:fill="FDE9D9" w:themeFill="accent6" w:themeFillTint="33"/>
            <w:vAlign w:val="center"/>
          </w:tcPr>
          <w:p w:rsidR="001A262A" w:rsidRPr="00AC5FEF" w:rsidRDefault="001A262A" w:rsidP="00520168">
            <w:pPr>
              <w:autoSpaceDE w:val="0"/>
              <w:autoSpaceDN w:val="0"/>
              <w:adjustRightInd w:val="0"/>
              <w:jc w:val="center"/>
              <w:rPr>
                <w:color w:val="000000"/>
                <w:sz w:val="16"/>
                <w:szCs w:val="16"/>
              </w:rPr>
            </w:pPr>
            <w:r w:rsidRPr="00AC5FEF">
              <w:rPr>
                <w:b/>
                <w:bCs/>
                <w:color w:val="000000"/>
                <w:sz w:val="16"/>
                <w:szCs w:val="16"/>
              </w:rPr>
              <w:t xml:space="preserve">100 </w:t>
            </w:r>
          </w:p>
        </w:tc>
      </w:tr>
    </w:tbl>
    <w:p w:rsidR="001A262A" w:rsidRDefault="001A262A" w:rsidP="001A262A"/>
    <w:p w:rsidR="001A262A" w:rsidRDefault="001A262A" w:rsidP="001A262A"/>
    <w:p w:rsidR="001A262A" w:rsidRDefault="001A262A" w:rsidP="001A262A"/>
    <w:p w:rsidR="007E4C7D" w:rsidRDefault="007E4C7D" w:rsidP="007E4C7D">
      <w:pPr>
        <w:pStyle w:val="BodyText"/>
        <w:spacing w:line="276" w:lineRule="auto"/>
        <w:rPr>
          <w:rFonts w:ascii="Arial" w:hAnsi="Arial" w:cs="Arial"/>
          <w:sz w:val="20"/>
          <w:szCs w:val="20"/>
        </w:rPr>
      </w:pPr>
      <w:r>
        <w:rPr>
          <w:rFonts w:ascii="Arial" w:hAnsi="Arial" w:cs="Arial"/>
          <w:sz w:val="20"/>
          <w:szCs w:val="20"/>
        </w:rPr>
        <w:t>EVIDENCE OF LEARNING (Assessment)</w:t>
      </w:r>
    </w:p>
    <w:p w:rsidR="001A262A" w:rsidRPr="00CE3291" w:rsidRDefault="001A262A" w:rsidP="001A262A">
      <w:pPr>
        <w:rPr>
          <w:sz w:val="12"/>
        </w:rPr>
      </w:pPr>
    </w:p>
    <w:tbl>
      <w:tblPr>
        <w:tblStyle w:val="TableGrid"/>
        <w:tblW w:w="9889" w:type="dxa"/>
        <w:tblLayout w:type="fixed"/>
        <w:tblLook w:val="04A0" w:firstRow="1" w:lastRow="0" w:firstColumn="1" w:lastColumn="0" w:noHBand="0" w:noVBand="1"/>
      </w:tblPr>
      <w:tblGrid>
        <w:gridCol w:w="534"/>
        <w:gridCol w:w="1275"/>
        <w:gridCol w:w="2127"/>
        <w:gridCol w:w="2268"/>
        <w:gridCol w:w="992"/>
        <w:gridCol w:w="708"/>
        <w:gridCol w:w="709"/>
        <w:gridCol w:w="709"/>
        <w:gridCol w:w="567"/>
      </w:tblGrid>
      <w:tr w:rsidR="001A262A" w:rsidTr="00520168">
        <w:trPr>
          <w:trHeight w:val="283"/>
        </w:trPr>
        <w:tc>
          <w:tcPr>
            <w:tcW w:w="534" w:type="dxa"/>
            <w:vMerge w:val="restart"/>
            <w:tcBorders>
              <w:bottom w:val="double" w:sz="4" w:space="0" w:color="C00000"/>
            </w:tcBorders>
            <w:shd w:val="clear" w:color="auto" w:fill="8DB3E2" w:themeFill="text2" w:themeFillTint="66"/>
            <w:vAlign w:val="center"/>
          </w:tcPr>
          <w:p w:rsidR="001A262A" w:rsidRPr="001E3236" w:rsidRDefault="001A262A" w:rsidP="00520168">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1A262A" w:rsidRPr="00A62DF0" w:rsidRDefault="001A262A" w:rsidP="00520168">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1A262A" w:rsidRPr="00A62DF0" w:rsidRDefault="001A262A" w:rsidP="00520168">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1A262A" w:rsidRPr="00A62DF0" w:rsidRDefault="001A262A" w:rsidP="00520168">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1A262A" w:rsidRPr="00A62DF0" w:rsidRDefault="001A262A" w:rsidP="00520168">
            <w:pPr>
              <w:jc w:val="center"/>
              <w:rPr>
                <w:b/>
                <w:sz w:val="16"/>
                <w:szCs w:val="16"/>
              </w:rPr>
            </w:pPr>
            <w:r>
              <w:rPr>
                <w:b/>
                <w:sz w:val="16"/>
                <w:szCs w:val="16"/>
              </w:rPr>
              <w:t>Date Due</w:t>
            </w:r>
          </w:p>
        </w:tc>
        <w:tc>
          <w:tcPr>
            <w:tcW w:w="2126" w:type="dxa"/>
            <w:gridSpan w:val="3"/>
            <w:tcBorders>
              <w:bottom w:val="single" w:sz="4" w:space="0" w:color="auto"/>
            </w:tcBorders>
            <w:shd w:val="clear" w:color="auto" w:fill="8DB3E2" w:themeFill="text2" w:themeFillTint="66"/>
            <w:vAlign w:val="center"/>
          </w:tcPr>
          <w:p w:rsidR="001A262A" w:rsidRPr="00A62DF0" w:rsidRDefault="001A262A" w:rsidP="00520168">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1A262A" w:rsidRPr="00A62DF0" w:rsidRDefault="001A262A" w:rsidP="00520168">
            <w:pPr>
              <w:jc w:val="center"/>
              <w:rPr>
                <w:b/>
                <w:sz w:val="16"/>
                <w:szCs w:val="16"/>
              </w:rPr>
            </w:pPr>
            <w:r w:rsidRPr="007C4D79">
              <w:rPr>
                <w:b/>
                <w:sz w:val="12"/>
                <w:szCs w:val="16"/>
              </w:rPr>
              <w:t>Marks</w:t>
            </w:r>
          </w:p>
        </w:tc>
      </w:tr>
      <w:tr w:rsidR="001A262A" w:rsidTr="00520168">
        <w:tc>
          <w:tcPr>
            <w:tcW w:w="534" w:type="dxa"/>
            <w:vMerge/>
            <w:tcBorders>
              <w:bottom w:val="double" w:sz="4" w:space="0" w:color="C00000"/>
            </w:tcBorders>
          </w:tcPr>
          <w:p w:rsidR="001A262A" w:rsidRDefault="001A262A" w:rsidP="00520168"/>
        </w:tc>
        <w:tc>
          <w:tcPr>
            <w:tcW w:w="1275" w:type="dxa"/>
            <w:vMerge/>
            <w:tcBorders>
              <w:bottom w:val="double" w:sz="4" w:space="0" w:color="C00000"/>
            </w:tcBorders>
          </w:tcPr>
          <w:p w:rsidR="001A262A" w:rsidRDefault="001A262A" w:rsidP="00520168"/>
        </w:tc>
        <w:tc>
          <w:tcPr>
            <w:tcW w:w="2127" w:type="dxa"/>
            <w:vMerge/>
            <w:tcBorders>
              <w:bottom w:val="double" w:sz="4" w:space="0" w:color="C00000"/>
            </w:tcBorders>
          </w:tcPr>
          <w:p w:rsidR="001A262A" w:rsidRDefault="001A262A" w:rsidP="00520168"/>
        </w:tc>
        <w:tc>
          <w:tcPr>
            <w:tcW w:w="2268" w:type="dxa"/>
            <w:vMerge/>
            <w:tcBorders>
              <w:bottom w:val="double" w:sz="4" w:space="0" w:color="C00000"/>
            </w:tcBorders>
          </w:tcPr>
          <w:p w:rsidR="001A262A" w:rsidRDefault="001A262A" w:rsidP="00520168"/>
        </w:tc>
        <w:tc>
          <w:tcPr>
            <w:tcW w:w="992" w:type="dxa"/>
            <w:vMerge/>
            <w:tcBorders>
              <w:bottom w:val="double" w:sz="4" w:space="0" w:color="C00000"/>
            </w:tcBorders>
            <w:shd w:val="clear" w:color="auto" w:fill="B8CCE4" w:themeFill="accent1" w:themeFillTint="66"/>
          </w:tcPr>
          <w:p w:rsidR="001A262A" w:rsidRPr="00A62DF0" w:rsidRDefault="001A262A" w:rsidP="00520168">
            <w:pPr>
              <w:jc w:val="center"/>
              <w:rPr>
                <w:sz w:val="16"/>
                <w:szCs w:val="16"/>
              </w:rPr>
            </w:pPr>
          </w:p>
        </w:tc>
        <w:tc>
          <w:tcPr>
            <w:tcW w:w="708" w:type="dxa"/>
            <w:tcBorders>
              <w:bottom w:val="double" w:sz="4" w:space="0" w:color="C00000"/>
            </w:tcBorders>
            <w:shd w:val="clear" w:color="auto" w:fill="B8CCE4" w:themeFill="accent1" w:themeFillTint="66"/>
            <w:vAlign w:val="center"/>
          </w:tcPr>
          <w:p w:rsidR="001A262A" w:rsidRPr="00A62DF0" w:rsidRDefault="001A262A" w:rsidP="00520168">
            <w:pPr>
              <w:jc w:val="center"/>
              <w:rPr>
                <w:sz w:val="16"/>
                <w:szCs w:val="16"/>
              </w:rPr>
            </w:pPr>
            <w:r w:rsidRPr="00A62DF0">
              <w:rPr>
                <w:sz w:val="16"/>
                <w:szCs w:val="16"/>
              </w:rPr>
              <w:t>A</w:t>
            </w:r>
          </w:p>
        </w:tc>
        <w:tc>
          <w:tcPr>
            <w:tcW w:w="709" w:type="dxa"/>
            <w:tcBorders>
              <w:bottom w:val="double" w:sz="4" w:space="0" w:color="C00000"/>
            </w:tcBorders>
            <w:shd w:val="clear" w:color="auto" w:fill="B8CCE4" w:themeFill="accent1" w:themeFillTint="66"/>
            <w:vAlign w:val="center"/>
          </w:tcPr>
          <w:p w:rsidR="001A262A" w:rsidRPr="00A62DF0" w:rsidRDefault="001A262A" w:rsidP="00520168">
            <w:pPr>
              <w:jc w:val="center"/>
              <w:rPr>
                <w:sz w:val="16"/>
                <w:szCs w:val="16"/>
              </w:rPr>
            </w:pPr>
            <w:r w:rsidRPr="00A62DF0">
              <w:rPr>
                <w:sz w:val="16"/>
                <w:szCs w:val="16"/>
              </w:rPr>
              <w:t>B</w:t>
            </w:r>
          </w:p>
        </w:tc>
        <w:tc>
          <w:tcPr>
            <w:tcW w:w="709" w:type="dxa"/>
            <w:tcBorders>
              <w:bottom w:val="double" w:sz="4" w:space="0" w:color="C00000"/>
            </w:tcBorders>
            <w:shd w:val="clear" w:color="auto" w:fill="B8CCE4" w:themeFill="accent1" w:themeFillTint="66"/>
            <w:vAlign w:val="center"/>
          </w:tcPr>
          <w:p w:rsidR="001A262A" w:rsidRPr="00A62DF0" w:rsidRDefault="001A262A" w:rsidP="00520168">
            <w:pPr>
              <w:jc w:val="center"/>
              <w:rPr>
                <w:sz w:val="16"/>
                <w:szCs w:val="16"/>
              </w:rPr>
            </w:pPr>
            <w:r w:rsidRPr="00A62DF0">
              <w:rPr>
                <w:sz w:val="16"/>
                <w:szCs w:val="16"/>
              </w:rPr>
              <w:t>C</w:t>
            </w:r>
          </w:p>
        </w:tc>
        <w:tc>
          <w:tcPr>
            <w:tcW w:w="567" w:type="dxa"/>
            <w:vMerge/>
            <w:tcBorders>
              <w:bottom w:val="double" w:sz="4" w:space="0" w:color="C00000"/>
            </w:tcBorders>
          </w:tcPr>
          <w:p w:rsidR="001A262A" w:rsidRDefault="001A262A" w:rsidP="00520168"/>
        </w:tc>
      </w:tr>
      <w:tr w:rsidR="001A262A" w:rsidTr="00520168">
        <w:trPr>
          <w:trHeight w:val="552"/>
        </w:trPr>
        <w:tc>
          <w:tcPr>
            <w:tcW w:w="534" w:type="dxa"/>
            <w:tcBorders>
              <w:top w:val="double" w:sz="4" w:space="0" w:color="C00000"/>
            </w:tcBorders>
            <w:vAlign w:val="center"/>
          </w:tcPr>
          <w:p w:rsidR="001A262A" w:rsidRPr="00A62DF0" w:rsidRDefault="001A262A" w:rsidP="00520168">
            <w:pPr>
              <w:jc w:val="center"/>
              <w:rPr>
                <w:sz w:val="16"/>
                <w:szCs w:val="16"/>
              </w:rPr>
            </w:pPr>
            <w:r>
              <w:rPr>
                <w:sz w:val="16"/>
                <w:szCs w:val="16"/>
              </w:rPr>
              <w:t>1</w:t>
            </w:r>
          </w:p>
        </w:tc>
        <w:tc>
          <w:tcPr>
            <w:tcW w:w="1275" w:type="dxa"/>
            <w:tcBorders>
              <w:top w:val="double" w:sz="4" w:space="0" w:color="C00000"/>
            </w:tcBorders>
            <w:vAlign w:val="center"/>
          </w:tcPr>
          <w:p w:rsidR="001A262A" w:rsidRPr="00A62DF0" w:rsidRDefault="001A262A" w:rsidP="00520168">
            <w:pPr>
              <w:rPr>
                <w:sz w:val="16"/>
                <w:szCs w:val="16"/>
              </w:rPr>
            </w:pPr>
            <w:r>
              <w:rPr>
                <w:sz w:val="16"/>
                <w:szCs w:val="16"/>
              </w:rPr>
              <w:t>P – 3, 7, 8, 12, 14, 15</w:t>
            </w:r>
          </w:p>
        </w:tc>
        <w:tc>
          <w:tcPr>
            <w:tcW w:w="2127" w:type="dxa"/>
            <w:tcBorders>
              <w:top w:val="double" w:sz="4" w:space="0" w:color="C00000"/>
            </w:tcBorders>
            <w:vAlign w:val="center"/>
          </w:tcPr>
          <w:p w:rsidR="001A262A" w:rsidRPr="00A62DF0" w:rsidRDefault="001A262A" w:rsidP="00520168">
            <w:pPr>
              <w:rPr>
                <w:sz w:val="16"/>
                <w:szCs w:val="16"/>
              </w:rPr>
            </w:pPr>
            <w:r>
              <w:rPr>
                <w:sz w:val="16"/>
                <w:szCs w:val="16"/>
              </w:rPr>
              <w:t>Patterns in Nature</w:t>
            </w:r>
          </w:p>
        </w:tc>
        <w:tc>
          <w:tcPr>
            <w:tcW w:w="2268" w:type="dxa"/>
            <w:tcBorders>
              <w:top w:val="double" w:sz="4" w:space="0" w:color="C00000"/>
            </w:tcBorders>
            <w:vAlign w:val="center"/>
          </w:tcPr>
          <w:p w:rsidR="001A262A" w:rsidRPr="00A62DF0" w:rsidRDefault="001A262A" w:rsidP="00520168">
            <w:pPr>
              <w:rPr>
                <w:sz w:val="16"/>
                <w:szCs w:val="16"/>
              </w:rPr>
            </w:pPr>
            <w:r>
              <w:rPr>
                <w:sz w:val="16"/>
                <w:szCs w:val="16"/>
              </w:rPr>
              <w:t>Open Ended Investigation</w:t>
            </w:r>
          </w:p>
        </w:tc>
        <w:tc>
          <w:tcPr>
            <w:tcW w:w="992" w:type="dxa"/>
            <w:tcBorders>
              <w:top w:val="double" w:sz="4" w:space="0" w:color="C00000"/>
            </w:tcBorders>
            <w:vAlign w:val="center"/>
          </w:tcPr>
          <w:p w:rsidR="001A262A" w:rsidRDefault="001A262A" w:rsidP="00520168">
            <w:pPr>
              <w:rPr>
                <w:sz w:val="16"/>
                <w:szCs w:val="16"/>
              </w:rPr>
            </w:pPr>
            <w:r>
              <w:rPr>
                <w:sz w:val="16"/>
                <w:szCs w:val="16"/>
              </w:rPr>
              <w:t>Term 1</w:t>
            </w:r>
          </w:p>
          <w:p w:rsidR="001A262A" w:rsidRPr="00A62DF0" w:rsidRDefault="001A262A" w:rsidP="00520168">
            <w:pPr>
              <w:rPr>
                <w:sz w:val="16"/>
                <w:szCs w:val="16"/>
              </w:rPr>
            </w:pPr>
            <w:r>
              <w:rPr>
                <w:sz w:val="16"/>
                <w:szCs w:val="16"/>
              </w:rPr>
              <w:t>Week 8</w:t>
            </w:r>
          </w:p>
        </w:tc>
        <w:tc>
          <w:tcPr>
            <w:tcW w:w="708" w:type="dxa"/>
            <w:tcBorders>
              <w:top w:val="double" w:sz="4" w:space="0" w:color="C00000"/>
            </w:tcBorders>
            <w:vAlign w:val="center"/>
          </w:tcPr>
          <w:p w:rsidR="001A262A" w:rsidRPr="00B46BD4" w:rsidRDefault="001A262A" w:rsidP="00520168">
            <w:pPr>
              <w:jc w:val="center"/>
              <w:rPr>
                <w:sz w:val="12"/>
                <w:szCs w:val="16"/>
              </w:rPr>
            </w:pPr>
            <w:r>
              <w:rPr>
                <w:sz w:val="12"/>
                <w:szCs w:val="16"/>
              </w:rPr>
              <w:t>5%</w:t>
            </w:r>
          </w:p>
        </w:tc>
        <w:tc>
          <w:tcPr>
            <w:tcW w:w="709" w:type="dxa"/>
            <w:tcBorders>
              <w:top w:val="double" w:sz="4" w:space="0" w:color="C00000"/>
            </w:tcBorders>
            <w:vAlign w:val="center"/>
          </w:tcPr>
          <w:p w:rsidR="001A262A" w:rsidRPr="00B46BD4" w:rsidRDefault="001A262A" w:rsidP="00520168">
            <w:pPr>
              <w:jc w:val="center"/>
              <w:rPr>
                <w:sz w:val="12"/>
                <w:szCs w:val="16"/>
              </w:rPr>
            </w:pPr>
            <w:r>
              <w:rPr>
                <w:sz w:val="12"/>
                <w:szCs w:val="16"/>
              </w:rPr>
              <w:t>15%</w:t>
            </w:r>
          </w:p>
        </w:tc>
        <w:tc>
          <w:tcPr>
            <w:tcW w:w="709" w:type="dxa"/>
            <w:tcBorders>
              <w:top w:val="double" w:sz="4" w:space="0" w:color="C00000"/>
            </w:tcBorders>
            <w:vAlign w:val="center"/>
          </w:tcPr>
          <w:p w:rsidR="001A262A" w:rsidRPr="00B46BD4" w:rsidRDefault="001A262A" w:rsidP="00520168">
            <w:pPr>
              <w:jc w:val="center"/>
              <w:rPr>
                <w:sz w:val="12"/>
                <w:szCs w:val="16"/>
              </w:rPr>
            </w:pPr>
            <w:r>
              <w:rPr>
                <w:sz w:val="12"/>
                <w:szCs w:val="16"/>
              </w:rPr>
              <w:t>10%</w:t>
            </w:r>
          </w:p>
        </w:tc>
        <w:tc>
          <w:tcPr>
            <w:tcW w:w="567" w:type="dxa"/>
            <w:tcBorders>
              <w:top w:val="double" w:sz="4" w:space="0" w:color="C00000"/>
            </w:tcBorders>
            <w:vAlign w:val="center"/>
          </w:tcPr>
          <w:p w:rsidR="001A262A" w:rsidRPr="00A62DF0" w:rsidRDefault="001A262A" w:rsidP="00520168">
            <w:pPr>
              <w:jc w:val="center"/>
              <w:rPr>
                <w:sz w:val="16"/>
                <w:szCs w:val="16"/>
              </w:rPr>
            </w:pPr>
            <w:r>
              <w:rPr>
                <w:sz w:val="16"/>
                <w:szCs w:val="16"/>
              </w:rPr>
              <w:t>30%</w:t>
            </w:r>
          </w:p>
        </w:tc>
      </w:tr>
      <w:tr w:rsidR="001A262A" w:rsidTr="00520168">
        <w:trPr>
          <w:trHeight w:val="552"/>
        </w:trPr>
        <w:tc>
          <w:tcPr>
            <w:tcW w:w="534" w:type="dxa"/>
            <w:vAlign w:val="center"/>
          </w:tcPr>
          <w:p w:rsidR="001A262A" w:rsidRPr="00A62DF0" w:rsidRDefault="001A262A" w:rsidP="00520168">
            <w:pPr>
              <w:jc w:val="center"/>
              <w:rPr>
                <w:sz w:val="16"/>
                <w:szCs w:val="16"/>
              </w:rPr>
            </w:pPr>
            <w:r>
              <w:rPr>
                <w:sz w:val="16"/>
                <w:szCs w:val="16"/>
              </w:rPr>
              <w:t>2</w:t>
            </w:r>
          </w:p>
        </w:tc>
        <w:tc>
          <w:tcPr>
            <w:tcW w:w="1275" w:type="dxa"/>
            <w:vAlign w:val="center"/>
          </w:tcPr>
          <w:p w:rsidR="001A262A" w:rsidRPr="00A62DF0" w:rsidRDefault="001A262A" w:rsidP="00520168">
            <w:pPr>
              <w:rPr>
                <w:sz w:val="16"/>
                <w:szCs w:val="16"/>
              </w:rPr>
            </w:pPr>
            <w:r>
              <w:rPr>
                <w:sz w:val="16"/>
                <w:szCs w:val="16"/>
              </w:rPr>
              <w:t>P – 2, 6, 11, 12, 13, 14, 15</w:t>
            </w:r>
          </w:p>
        </w:tc>
        <w:tc>
          <w:tcPr>
            <w:tcW w:w="2127" w:type="dxa"/>
            <w:vAlign w:val="center"/>
          </w:tcPr>
          <w:p w:rsidR="001A262A" w:rsidRPr="00A62DF0" w:rsidRDefault="001A262A" w:rsidP="00520168">
            <w:pPr>
              <w:rPr>
                <w:sz w:val="16"/>
                <w:szCs w:val="16"/>
              </w:rPr>
            </w:pPr>
            <w:r>
              <w:rPr>
                <w:sz w:val="16"/>
                <w:szCs w:val="16"/>
              </w:rPr>
              <w:t>Local Ecosystem</w:t>
            </w:r>
          </w:p>
        </w:tc>
        <w:tc>
          <w:tcPr>
            <w:tcW w:w="2268" w:type="dxa"/>
            <w:vAlign w:val="center"/>
          </w:tcPr>
          <w:p w:rsidR="001A262A" w:rsidRPr="00A62DF0" w:rsidRDefault="001A262A" w:rsidP="00520168">
            <w:pPr>
              <w:rPr>
                <w:sz w:val="16"/>
                <w:szCs w:val="16"/>
              </w:rPr>
            </w:pPr>
            <w:r>
              <w:rPr>
                <w:sz w:val="16"/>
                <w:szCs w:val="16"/>
              </w:rPr>
              <w:t>Field Study</w:t>
            </w:r>
          </w:p>
        </w:tc>
        <w:tc>
          <w:tcPr>
            <w:tcW w:w="992" w:type="dxa"/>
            <w:vAlign w:val="center"/>
          </w:tcPr>
          <w:p w:rsidR="001A262A" w:rsidRDefault="001A262A" w:rsidP="00520168">
            <w:pPr>
              <w:rPr>
                <w:sz w:val="16"/>
                <w:szCs w:val="16"/>
              </w:rPr>
            </w:pPr>
            <w:r>
              <w:rPr>
                <w:sz w:val="16"/>
                <w:szCs w:val="16"/>
              </w:rPr>
              <w:t>Term 2</w:t>
            </w:r>
          </w:p>
          <w:p w:rsidR="001A262A" w:rsidRPr="00A62DF0" w:rsidRDefault="001A262A" w:rsidP="00520168">
            <w:pPr>
              <w:rPr>
                <w:sz w:val="16"/>
                <w:szCs w:val="16"/>
              </w:rPr>
            </w:pPr>
            <w:r>
              <w:rPr>
                <w:sz w:val="16"/>
                <w:szCs w:val="16"/>
              </w:rPr>
              <w:t>Week 8</w:t>
            </w:r>
          </w:p>
        </w:tc>
        <w:tc>
          <w:tcPr>
            <w:tcW w:w="708" w:type="dxa"/>
            <w:vAlign w:val="center"/>
          </w:tcPr>
          <w:p w:rsidR="001A262A" w:rsidRPr="00B46BD4" w:rsidRDefault="001A262A" w:rsidP="00520168">
            <w:pPr>
              <w:jc w:val="center"/>
              <w:rPr>
                <w:sz w:val="12"/>
                <w:szCs w:val="16"/>
              </w:rPr>
            </w:pPr>
            <w:r>
              <w:rPr>
                <w:sz w:val="12"/>
                <w:szCs w:val="16"/>
              </w:rPr>
              <w:t>10%</w:t>
            </w:r>
          </w:p>
        </w:tc>
        <w:tc>
          <w:tcPr>
            <w:tcW w:w="709" w:type="dxa"/>
            <w:vAlign w:val="center"/>
          </w:tcPr>
          <w:p w:rsidR="001A262A" w:rsidRPr="00B46BD4" w:rsidRDefault="001A262A" w:rsidP="00520168">
            <w:pPr>
              <w:jc w:val="center"/>
              <w:rPr>
                <w:sz w:val="12"/>
                <w:szCs w:val="16"/>
              </w:rPr>
            </w:pPr>
            <w:r>
              <w:rPr>
                <w:sz w:val="12"/>
                <w:szCs w:val="16"/>
              </w:rPr>
              <w:t>10%</w:t>
            </w:r>
          </w:p>
        </w:tc>
        <w:tc>
          <w:tcPr>
            <w:tcW w:w="709" w:type="dxa"/>
            <w:vAlign w:val="center"/>
          </w:tcPr>
          <w:p w:rsidR="001A262A" w:rsidRPr="00B46BD4" w:rsidRDefault="001A262A" w:rsidP="00520168">
            <w:pPr>
              <w:jc w:val="center"/>
              <w:rPr>
                <w:sz w:val="12"/>
                <w:szCs w:val="16"/>
              </w:rPr>
            </w:pPr>
            <w:r>
              <w:rPr>
                <w:sz w:val="12"/>
                <w:szCs w:val="16"/>
              </w:rPr>
              <w:t>15%</w:t>
            </w:r>
          </w:p>
        </w:tc>
        <w:tc>
          <w:tcPr>
            <w:tcW w:w="567" w:type="dxa"/>
            <w:vAlign w:val="center"/>
          </w:tcPr>
          <w:p w:rsidR="001A262A" w:rsidRPr="00A62DF0" w:rsidRDefault="001A262A" w:rsidP="00520168">
            <w:pPr>
              <w:jc w:val="center"/>
              <w:rPr>
                <w:sz w:val="16"/>
                <w:szCs w:val="16"/>
              </w:rPr>
            </w:pPr>
            <w:r>
              <w:rPr>
                <w:sz w:val="16"/>
                <w:szCs w:val="16"/>
              </w:rPr>
              <w:t>35%</w:t>
            </w:r>
          </w:p>
        </w:tc>
      </w:tr>
      <w:tr w:rsidR="001A262A" w:rsidTr="00520168">
        <w:trPr>
          <w:trHeight w:val="552"/>
        </w:trPr>
        <w:tc>
          <w:tcPr>
            <w:tcW w:w="534" w:type="dxa"/>
            <w:vAlign w:val="center"/>
          </w:tcPr>
          <w:p w:rsidR="001A262A" w:rsidRPr="00A62DF0" w:rsidRDefault="001A262A" w:rsidP="00520168">
            <w:pPr>
              <w:jc w:val="center"/>
              <w:rPr>
                <w:sz w:val="16"/>
                <w:szCs w:val="16"/>
              </w:rPr>
            </w:pPr>
            <w:r>
              <w:rPr>
                <w:sz w:val="16"/>
                <w:szCs w:val="16"/>
              </w:rPr>
              <w:t>3</w:t>
            </w:r>
          </w:p>
        </w:tc>
        <w:tc>
          <w:tcPr>
            <w:tcW w:w="1275" w:type="dxa"/>
            <w:vAlign w:val="center"/>
          </w:tcPr>
          <w:p w:rsidR="001A262A" w:rsidRPr="00A62DF0" w:rsidRDefault="001A262A" w:rsidP="00520168">
            <w:pPr>
              <w:rPr>
                <w:sz w:val="16"/>
                <w:szCs w:val="16"/>
              </w:rPr>
            </w:pPr>
            <w:r>
              <w:rPr>
                <w:sz w:val="16"/>
                <w:szCs w:val="16"/>
              </w:rPr>
              <w:t>P – 1-10, 12, 13, 14</w:t>
            </w:r>
          </w:p>
        </w:tc>
        <w:tc>
          <w:tcPr>
            <w:tcW w:w="2127" w:type="dxa"/>
            <w:vAlign w:val="center"/>
          </w:tcPr>
          <w:p w:rsidR="001A262A" w:rsidRPr="00A62DF0" w:rsidRDefault="001A262A" w:rsidP="00520168">
            <w:pPr>
              <w:rPr>
                <w:sz w:val="16"/>
                <w:szCs w:val="16"/>
              </w:rPr>
            </w:pPr>
            <w:r>
              <w:rPr>
                <w:sz w:val="16"/>
                <w:szCs w:val="16"/>
              </w:rPr>
              <w:t>All Content</w:t>
            </w:r>
          </w:p>
        </w:tc>
        <w:tc>
          <w:tcPr>
            <w:tcW w:w="2268" w:type="dxa"/>
            <w:vAlign w:val="center"/>
          </w:tcPr>
          <w:p w:rsidR="001A262A" w:rsidRPr="00A62DF0" w:rsidRDefault="001A262A" w:rsidP="00520168">
            <w:pPr>
              <w:rPr>
                <w:sz w:val="16"/>
                <w:szCs w:val="16"/>
              </w:rPr>
            </w:pPr>
            <w:r>
              <w:rPr>
                <w:sz w:val="16"/>
                <w:szCs w:val="16"/>
              </w:rPr>
              <w:t>End of Course Examination</w:t>
            </w:r>
          </w:p>
        </w:tc>
        <w:tc>
          <w:tcPr>
            <w:tcW w:w="992" w:type="dxa"/>
            <w:vAlign w:val="center"/>
          </w:tcPr>
          <w:p w:rsidR="001A262A" w:rsidRDefault="001A262A" w:rsidP="00520168">
            <w:pPr>
              <w:rPr>
                <w:sz w:val="16"/>
                <w:szCs w:val="16"/>
              </w:rPr>
            </w:pPr>
            <w:r>
              <w:rPr>
                <w:sz w:val="16"/>
                <w:szCs w:val="16"/>
              </w:rPr>
              <w:t>Term 3</w:t>
            </w:r>
          </w:p>
          <w:p w:rsidR="001A262A" w:rsidRPr="00A62DF0" w:rsidRDefault="001A262A" w:rsidP="00520168">
            <w:pPr>
              <w:rPr>
                <w:sz w:val="16"/>
                <w:szCs w:val="16"/>
              </w:rPr>
            </w:pPr>
            <w:proofErr w:type="spellStart"/>
            <w:r>
              <w:rPr>
                <w:sz w:val="16"/>
                <w:szCs w:val="16"/>
              </w:rPr>
              <w:t>Wks</w:t>
            </w:r>
            <w:proofErr w:type="spellEnd"/>
            <w:r>
              <w:rPr>
                <w:sz w:val="16"/>
                <w:szCs w:val="16"/>
              </w:rPr>
              <w:t xml:space="preserve"> 9-10</w:t>
            </w:r>
          </w:p>
        </w:tc>
        <w:tc>
          <w:tcPr>
            <w:tcW w:w="708" w:type="dxa"/>
            <w:vAlign w:val="center"/>
          </w:tcPr>
          <w:p w:rsidR="001A262A" w:rsidRPr="00B46BD4" w:rsidRDefault="001A262A" w:rsidP="00520168">
            <w:pPr>
              <w:jc w:val="center"/>
              <w:rPr>
                <w:sz w:val="12"/>
                <w:szCs w:val="16"/>
              </w:rPr>
            </w:pPr>
            <w:r>
              <w:rPr>
                <w:sz w:val="12"/>
                <w:szCs w:val="16"/>
              </w:rPr>
              <w:t>25%</w:t>
            </w:r>
          </w:p>
        </w:tc>
        <w:tc>
          <w:tcPr>
            <w:tcW w:w="709" w:type="dxa"/>
            <w:vAlign w:val="center"/>
          </w:tcPr>
          <w:p w:rsidR="001A262A" w:rsidRPr="00B46BD4" w:rsidRDefault="001A262A" w:rsidP="00520168">
            <w:pPr>
              <w:jc w:val="center"/>
              <w:rPr>
                <w:sz w:val="12"/>
                <w:szCs w:val="16"/>
              </w:rPr>
            </w:pPr>
            <w:r>
              <w:rPr>
                <w:sz w:val="12"/>
                <w:szCs w:val="16"/>
              </w:rPr>
              <w:t>5%</w:t>
            </w:r>
          </w:p>
        </w:tc>
        <w:tc>
          <w:tcPr>
            <w:tcW w:w="709" w:type="dxa"/>
            <w:vAlign w:val="center"/>
          </w:tcPr>
          <w:p w:rsidR="001A262A" w:rsidRPr="00B46BD4" w:rsidRDefault="001A262A" w:rsidP="00520168">
            <w:pPr>
              <w:jc w:val="center"/>
              <w:rPr>
                <w:sz w:val="12"/>
                <w:szCs w:val="16"/>
              </w:rPr>
            </w:pPr>
            <w:r>
              <w:rPr>
                <w:sz w:val="12"/>
                <w:szCs w:val="16"/>
              </w:rPr>
              <w:t>5%</w:t>
            </w:r>
          </w:p>
        </w:tc>
        <w:tc>
          <w:tcPr>
            <w:tcW w:w="567" w:type="dxa"/>
            <w:vAlign w:val="center"/>
          </w:tcPr>
          <w:p w:rsidR="001A262A" w:rsidRPr="00A62DF0" w:rsidRDefault="001A262A" w:rsidP="00520168">
            <w:pPr>
              <w:jc w:val="center"/>
              <w:rPr>
                <w:sz w:val="16"/>
                <w:szCs w:val="16"/>
              </w:rPr>
            </w:pPr>
            <w:r>
              <w:rPr>
                <w:sz w:val="16"/>
                <w:szCs w:val="16"/>
              </w:rPr>
              <w:t>35%</w:t>
            </w:r>
          </w:p>
        </w:tc>
      </w:tr>
      <w:tr w:rsidR="001A262A" w:rsidTr="00520168">
        <w:trPr>
          <w:trHeight w:val="368"/>
        </w:trPr>
        <w:tc>
          <w:tcPr>
            <w:tcW w:w="7196" w:type="dxa"/>
            <w:gridSpan w:val="5"/>
            <w:tcBorders>
              <w:bottom w:val="single" w:sz="4" w:space="0" w:color="auto"/>
            </w:tcBorders>
            <w:shd w:val="clear" w:color="auto" w:fill="E5B8B7" w:themeFill="accent2" w:themeFillTint="66"/>
            <w:vAlign w:val="center"/>
          </w:tcPr>
          <w:p w:rsidR="001A262A" w:rsidRPr="00B34F76" w:rsidRDefault="001A262A" w:rsidP="00520168">
            <w:pPr>
              <w:rPr>
                <w:b/>
                <w:sz w:val="16"/>
                <w:szCs w:val="16"/>
              </w:rPr>
            </w:pPr>
            <w:r w:rsidRPr="00B34F76">
              <w:rPr>
                <w:b/>
                <w:sz w:val="16"/>
                <w:szCs w:val="16"/>
              </w:rPr>
              <w:t>TOTAL</w:t>
            </w:r>
          </w:p>
        </w:tc>
        <w:tc>
          <w:tcPr>
            <w:tcW w:w="708" w:type="dxa"/>
            <w:tcBorders>
              <w:bottom w:val="single" w:sz="4" w:space="0" w:color="auto"/>
            </w:tcBorders>
            <w:shd w:val="clear" w:color="auto" w:fill="E5B8B7" w:themeFill="accent2" w:themeFillTint="66"/>
            <w:vAlign w:val="center"/>
          </w:tcPr>
          <w:p w:rsidR="001A262A" w:rsidRPr="00790A7A" w:rsidRDefault="001A262A" w:rsidP="00520168">
            <w:pPr>
              <w:jc w:val="center"/>
              <w:rPr>
                <w:b/>
                <w:sz w:val="14"/>
                <w:szCs w:val="16"/>
              </w:rPr>
            </w:pPr>
            <w:r>
              <w:rPr>
                <w:b/>
                <w:sz w:val="14"/>
                <w:szCs w:val="16"/>
              </w:rPr>
              <w:t>40%</w:t>
            </w:r>
          </w:p>
        </w:tc>
        <w:tc>
          <w:tcPr>
            <w:tcW w:w="709" w:type="dxa"/>
            <w:tcBorders>
              <w:bottom w:val="single" w:sz="4" w:space="0" w:color="auto"/>
            </w:tcBorders>
            <w:shd w:val="clear" w:color="auto" w:fill="E5B8B7" w:themeFill="accent2" w:themeFillTint="66"/>
            <w:vAlign w:val="center"/>
          </w:tcPr>
          <w:p w:rsidR="001A262A" w:rsidRPr="00790A7A" w:rsidRDefault="001A262A" w:rsidP="00520168">
            <w:pPr>
              <w:jc w:val="center"/>
              <w:rPr>
                <w:b/>
                <w:sz w:val="14"/>
                <w:szCs w:val="16"/>
              </w:rPr>
            </w:pPr>
            <w:r>
              <w:rPr>
                <w:b/>
                <w:sz w:val="14"/>
                <w:szCs w:val="16"/>
              </w:rPr>
              <w:t>30%</w:t>
            </w:r>
          </w:p>
        </w:tc>
        <w:tc>
          <w:tcPr>
            <w:tcW w:w="709" w:type="dxa"/>
            <w:tcBorders>
              <w:bottom w:val="single" w:sz="4" w:space="0" w:color="auto"/>
            </w:tcBorders>
            <w:shd w:val="clear" w:color="auto" w:fill="E5B8B7" w:themeFill="accent2" w:themeFillTint="66"/>
            <w:vAlign w:val="center"/>
          </w:tcPr>
          <w:p w:rsidR="001A262A" w:rsidRPr="00790A7A" w:rsidRDefault="001A262A" w:rsidP="00520168">
            <w:pPr>
              <w:jc w:val="center"/>
              <w:rPr>
                <w:b/>
                <w:sz w:val="14"/>
                <w:szCs w:val="16"/>
              </w:rPr>
            </w:pPr>
            <w:r>
              <w:rPr>
                <w:b/>
                <w:sz w:val="14"/>
                <w:szCs w:val="16"/>
              </w:rPr>
              <w:t>30%</w:t>
            </w:r>
          </w:p>
        </w:tc>
        <w:tc>
          <w:tcPr>
            <w:tcW w:w="567" w:type="dxa"/>
            <w:shd w:val="clear" w:color="auto" w:fill="E5B8B7" w:themeFill="accent2" w:themeFillTint="66"/>
            <w:vAlign w:val="center"/>
          </w:tcPr>
          <w:p w:rsidR="001A262A" w:rsidRPr="00B34F76" w:rsidRDefault="001A262A" w:rsidP="00520168">
            <w:pPr>
              <w:jc w:val="center"/>
              <w:rPr>
                <w:b/>
                <w:sz w:val="16"/>
                <w:szCs w:val="16"/>
              </w:rPr>
            </w:pPr>
            <w:r>
              <w:rPr>
                <w:b/>
                <w:sz w:val="16"/>
                <w:szCs w:val="16"/>
              </w:rPr>
              <w:t>100%</w:t>
            </w:r>
          </w:p>
        </w:tc>
      </w:tr>
    </w:tbl>
    <w:p w:rsidR="001A262A" w:rsidRDefault="001A262A" w:rsidP="001A262A">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516B6A" w:rsidRDefault="00516B6A" w:rsidP="00516B6A">
      <w:pPr>
        <w:rPr>
          <w:rFonts w:eastAsia="Times New Roman"/>
          <w:b/>
          <w:color w:val="333333"/>
          <w:lang w:val="en-US" w:eastAsia="en-AU"/>
        </w:rPr>
      </w:pPr>
      <w:r>
        <w:rPr>
          <w:b/>
          <w:color w:val="333333"/>
          <w:lang w:val="en-US"/>
        </w:rPr>
        <w:br w:type="page"/>
      </w:r>
    </w:p>
    <w:p w:rsidR="00516B6A" w:rsidRDefault="00516B6A" w:rsidP="00516B6A">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516B6A" w:rsidRDefault="00516B6A" w:rsidP="00516B6A">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516B6A" w:rsidRDefault="00516B6A" w:rsidP="00516B6A">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516B6A" w:rsidTr="00516B6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16B6A" w:rsidRDefault="00516B6A">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516B6A" w:rsidRDefault="00516B6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516B6A" w:rsidTr="00516B6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16B6A" w:rsidRDefault="00516B6A">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516B6A" w:rsidRDefault="00516B6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516B6A" w:rsidTr="00516B6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16B6A" w:rsidRDefault="00516B6A">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516B6A" w:rsidRDefault="00516B6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516B6A" w:rsidTr="00516B6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16B6A" w:rsidRDefault="00516B6A">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516B6A" w:rsidRDefault="00516B6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516B6A" w:rsidTr="00516B6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516B6A" w:rsidRDefault="00516B6A">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516B6A" w:rsidRDefault="00516B6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516B6A" w:rsidRDefault="00516B6A" w:rsidP="00516B6A">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516B6A" w:rsidRPr="004B1B32" w:rsidRDefault="00516B6A" w:rsidP="001A262A">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bookmarkStart w:id="0" w:name="_GoBack"/>
      <w:bookmarkEnd w:id="0"/>
    </w:p>
    <w:sectPr w:rsidR="00516B6A" w:rsidRPr="004B1B32" w:rsidSect="00605D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E8" w:rsidRDefault="004E60E8" w:rsidP="00210508">
      <w:r>
        <w:separator/>
      </w:r>
    </w:p>
  </w:endnote>
  <w:endnote w:type="continuationSeparator" w:id="0">
    <w:p w:rsidR="004E60E8" w:rsidRDefault="004E60E8"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A39B697" wp14:editId="731EB803">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E8" w:rsidRDefault="004E60E8" w:rsidP="00210508">
      <w:r>
        <w:separator/>
      </w:r>
    </w:p>
  </w:footnote>
  <w:footnote w:type="continuationSeparator" w:id="0">
    <w:p w:rsidR="004E60E8" w:rsidRDefault="004E60E8"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6CC"/>
    <w:multiLevelType w:val="hybridMultilevel"/>
    <w:tmpl w:val="6F580986"/>
    <w:lvl w:ilvl="0" w:tplc="FFFFFFFF">
      <w:start w:val="1"/>
      <w:numFmt w:val="bullet"/>
      <w:pStyle w:val="BulletText1"/>
      <w:lvlText w:val=""/>
      <w:lvlJc w:val="left"/>
      <w:pPr>
        <w:tabs>
          <w:tab w:val="num" w:pos="1080"/>
        </w:tabs>
        <w:ind w:left="1077" w:hanging="357"/>
      </w:pPr>
      <w:rPr>
        <w:rFonts w:ascii="Wingdings" w:hAnsi="Wingdings" w:hint="default"/>
      </w:rPr>
    </w:lvl>
    <w:lvl w:ilvl="1" w:tplc="FFFFFFFF">
      <w:start w:val="1"/>
      <w:numFmt w:val="bullet"/>
      <w:lvlText w:val="o"/>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16">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4"/>
  </w:num>
  <w:num w:numId="6">
    <w:abstractNumId w:val="7"/>
  </w:num>
  <w:num w:numId="7">
    <w:abstractNumId w:val="17"/>
  </w:num>
  <w:num w:numId="8">
    <w:abstractNumId w:val="15"/>
  </w:num>
  <w:num w:numId="9">
    <w:abstractNumId w:val="18"/>
  </w:num>
  <w:num w:numId="10">
    <w:abstractNumId w:val="3"/>
  </w:num>
  <w:num w:numId="11">
    <w:abstractNumId w:val="12"/>
  </w:num>
  <w:num w:numId="12">
    <w:abstractNumId w:val="16"/>
  </w:num>
  <w:num w:numId="13">
    <w:abstractNumId w:val="13"/>
  </w:num>
  <w:num w:numId="14">
    <w:abstractNumId w:val="8"/>
  </w:num>
  <w:num w:numId="15">
    <w:abstractNumId w:val="14"/>
  </w:num>
  <w:num w:numId="16">
    <w:abstractNumId w:val="5"/>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090B95"/>
    <w:rsid w:val="001779E4"/>
    <w:rsid w:val="001A262A"/>
    <w:rsid w:val="00210508"/>
    <w:rsid w:val="00287CED"/>
    <w:rsid w:val="002F4C23"/>
    <w:rsid w:val="00431BF5"/>
    <w:rsid w:val="004B1B32"/>
    <w:rsid w:val="004E60E8"/>
    <w:rsid w:val="004F3A05"/>
    <w:rsid w:val="005010E8"/>
    <w:rsid w:val="00516B6A"/>
    <w:rsid w:val="00542E44"/>
    <w:rsid w:val="00605DCF"/>
    <w:rsid w:val="00625DA0"/>
    <w:rsid w:val="006674C3"/>
    <w:rsid w:val="00697C66"/>
    <w:rsid w:val="00703ECA"/>
    <w:rsid w:val="00706C03"/>
    <w:rsid w:val="00711FB2"/>
    <w:rsid w:val="0074146A"/>
    <w:rsid w:val="00762891"/>
    <w:rsid w:val="007910F1"/>
    <w:rsid w:val="007C1B4F"/>
    <w:rsid w:val="007E4C7D"/>
    <w:rsid w:val="00817AE6"/>
    <w:rsid w:val="00846B01"/>
    <w:rsid w:val="0097469D"/>
    <w:rsid w:val="009E527C"/>
    <w:rsid w:val="00A012A0"/>
    <w:rsid w:val="00A01ABB"/>
    <w:rsid w:val="00A046B5"/>
    <w:rsid w:val="00B61893"/>
    <w:rsid w:val="00BA63A8"/>
    <w:rsid w:val="00C35925"/>
    <w:rsid w:val="00C778AC"/>
    <w:rsid w:val="00D03608"/>
    <w:rsid w:val="00DB184C"/>
    <w:rsid w:val="00DF675E"/>
    <w:rsid w:val="00E82F92"/>
    <w:rsid w:val="00EE3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516B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B1B3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B1B32"/>
    <w:rPr>
      <w:rFonts w:ascii="Times New Roman" w:eastAsia="Times New Roman" w:hAnsi="Times New Roman" w:cs="Times New Roman"/>
      <w:b/>
      <w:bCs/>
      <w:sz w:val="24"/>
      <w:szCs w:val="24"/>
    </w:rPr>
  </w:style>
  <w:style w:type="paragraph" w:customStyle="1" w:styleId="BulletText1">
    <w:name w:val="Bullet Text 1"/>
    <w:basedOn w:val="BodyText"/>
    <w:rsid w:val="004B1B32"/>
    <w:pPr>
      <w:numPr>
        <w:numId w:val="19"/>
      </w:numPr>
    </w:pPr>
    <w:rPr>
      <w:rFonts w:ascii="Arial" w:hAnsi="Arial"/>
      <w:b w:val="0"/>
      <w:bCs w:val="0"/>
      <w:sz w:val="22"/>
      <w:szCs w:val="20"/>
    </w:rPr>
  </w:style>
  <w:style w:type="paragraph" w:customStyle="1" w:styleId="TableText">
    <w:name w:val="Table Text"/>
    <w:basedOn w:val="BodyText"/>
    <w:link w:val="TableTextChar"/>
    <w:rsid w:val="004B1B32"/>
    <w:rPr>
      <w:rFonts w:ascii="Arial" w:hAnsi="Arial"/>
      <w:b w:val="0"/>
      <w:bCs w:val="0"/>
      <w:sz w:val="20"/>
      <w:szCs w:val="20"/>
    </w:rPr>
  </w:style>
  <w:style w:type="paragraph" w:customStyle="1" w:styleId="TableTextBullet1">
    <w:name w:val="Table Text Bullet 1"/>
    <w:basedOn w:val="BulletText1"/>
    <w:rsid w:val="004B1B32"/>
    <w:rPr>
      <w:sz w:val="20"/>
      <w:lang w:val="en-US"/>
    </w:rPr>
  </w:style>
  <w:style w:type="character" w:customStyle="1" w:styleId="TableTextChar">
    <w:name w:val="Table Text Char"/>
    <w:link w:val="TableText"/>
    <w:rsid w:val="004B1B32"/>
    <w:rPr>
      <w:rFonts w:eastAsia="Times New Roman" w:cs="Times New Roman"/>
    </w:rPr>
  </w:style>
  <w:style w:type="character" w:customStyle="1" w:styleId="NoSpacingChar">
    <w:name w:val="No Spacing Char"/>
    <w:link w:val="NoSpacing"/>
    <w:uiPriority w:val="1"/>
    <w:locked/>
    <w:rsid w:val="001A262A"/>
    <w:rPr>
      <w:rFonts w:eastAsia="Calibri"/>
      <w:szCs w:val="22"/>
      <w:lang w:val="en-US" w:bidi="en-US"/>
    </w:rPr>
  </w:style>
  <w:style w:type="paragraph" w:styleId="NoSpacing">
    <w:name w:val="No Spacing"/>
    <w:basedOn w:val="Normal"/>
    <w:link w:val="NoSpacingChar"/>
    <w:uiPriority w:val="1"/>
    <w:qFormat/>
    <w:rsid w:val="001A262A"/>
    <w:rPr>
      <w:rFonts w:eastAsia="Calibri"/>
      <w:szCs w:val="22"/>
      <w:lang w:val="en-US" w:bidi="en-US"/>
    </w:rPr>
  </w:style>
  <w:style w:type="character" w:customStyle="1" w:styleId="Heading2Char">
    <w:name w:val="Heading 2 Char"/>
    <w:basedOn w:val="DefaultParagraphFont"/>
    <w:link w:val="Heading2"/>
    <w:uiPriority w:val="9"/>
    <w:rsid w:val="00516B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516B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4B1B3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B1B32"/>
    <w:rPr>
      <w:rFonts w:ascii="Times New Roman" w:eastAsia="Times New Roman" w:hAnsi="Times New Roman" w:cs="Times New Roman"/>
      <w:b/>
      <w:bCs/>
      <w:sz w:val="24"/>
      <w:szCs w:val="24"/>
    </w:rPr>
  </w:style>
  <w:style w:type="paragraph" w:customStyle="1" w:styleId="BulletText1">
    <w:name w:val="Bullet Text 1"/>
    <w:basedOn w:val="BodyText"/>
    <w:rsid w:val="004B1B32"/>
    <w:pPr>
      <w:numPr>
        <w:numId w:val="19"/>
      </w:numPr>
    </w:pPr>
    <w:rPr>
      <w:rFonts w:ascii="Arial" w:hAnsi="Arial"/>
      <w:b w:val="0"/>
      <w:bCs w:val="0"/>
      <w:sz w:val="22"/>
      <w:szCs w:val="20"/>
    </w:rPr>
  </w:style>
  <w:style w:type="paragraph" w:customStyle="1" w:styleId="TableText">
    <w:name w:val="Table Text"/>
    <w:basedOn w:val="BodyText"/>
    <w:link w:val="TableTextChar"/>
    <w:rsid w:val="004B1B32"/>
    <w:rPr>
      <w:rFonts w:ascii="Arial" w:hAnsi="Arial"/>
      <w:b w:val="0"/>
      <w:bCs w:val="0"/>
      <w:sz w:val="20"/>
      <w:szCs w:val="20"/>
    </w:rPr>
  </w:style>
  <w:style w:type="paragraph" w:customStyle="1" w:styleId="TableTextBullet1">
    <w:name w:val="Table Text Bullet 1"/>
    <w:basedOn w:val="BulletText1"/>
    <w:rsid w:val="004B1B32"/>
    <w:rPr>
      <w:sz w:val="20"/>
      <w:lang w:val="en-US"/>
    </w:rPr>
  </w:style>
  <w:style w:type="character" w:customStyle="1" w:styleId="TableTextChar">
    <w:name w:val="Table Text Char"/>
    <w:link w:val="TableText"/>
    <w:rsid w:val="004B1B32"/>
    <w:rPr>
      <w:rFonts w:eastAsia="Times New Roman" w:cs="Times New Roman"/>
    </w:rPr>
  </w:style>
  <w:style w:type="character" w:customStyle="1" w:styleId="NoSpacingChar">
    <w:name w:val="No Spacing Char"/>
    <w:link w:val="NoSpacing"/>
    <w:uiPriority w:val="1"/>
    <w:locked/>
    <w:rsid w:val="001A262A"/>
    <w:rPr>
      <w:rFonts w:eastAsia="Calibri"/>
      <w:szCs w:val="22"/>
      <w:lang w:val="en-US" w:bidi="en-US"/>
    </w:rPr>
  </w:style>
  <w:style w:type="paragraph" w:styleId="NoSpacing">
    <w:name w:val="No Spacing"/>
    <w:basedOn w:val="Normal"/>
    <w:link w:val="NoSpacingChar"/>
    <w:uiPriority w:val="1"/>
    <w:qFormat/>
    <w:rsid w:val="001A262A"/>
    <w:rPr>
      <w:rFonts w:eastAsia="Calibri"/>
      <w:szCs w:val="22"/>
      <w:lang w:val="en-US" w:bidi="en-US"/>
    </w:rPr>
  </w:style>
  <w:style w:type="character" w:customStyle="1" w:styleId="Heading2Char">
    <w:name w:val="Heading 2 Char"/>
    <w:basedOn w:val="DefaultParagraphFont"/>
    <w:link w:val="Heading2"/>
    <w:uiPriority w:val="9"/>
    <w:rsid w:val="00516B6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59550">
      <w:bodyDiv w:val="1"/>
      <w:marLeft w:val="0"/>
      <w:marRight w:val="0"/>
      <w:marTop w:val="0"/>
      <w:marBottom w:val="0"/>
      <w:divBdr>
        <w:top w:val="none" w:sz="0" w:space="0" w:color="auto"/>
        <w:left w:val="none" w:sz="0" w:space="0" w:color="auto"/>
        <w:bottom w:val="none" w:sz="0" w:space="0" w:color="auto"/>
        <w:right w:val="none" w:sz="0" w:space="0" w:color="auto"/>
      </w:divBdr>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406494">
      <w:bodyDiv w:val="1"/>
      <w:marLeft w:val="0"/>
      <w:marRight w:val="0"/>
      <w:marTop w:val="0"/>
      <w:marBottom w:val="0"/>
      <w:divBdr>
        <w:top w:val="none" w:sz="0" w:space="0" w:color="auto"/>
        <w:left w:val="none" w:sz="0" w:space="0" w:color="auto"/>
        <w:bottom w:val="none" w:sz="0" w:space="0" w:color="auto"/>
        <w:right w:val="none" w:sz="0" w:space="0" w:color="auto"/>
      </w:divBdr>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7</cp:revision>
  <cp:lastPrinted>2014-08-08T08:34:00Z</cp:lastPrinted>
  <dcterms:created xsi:type="dcterms:W3CDTF">2015-03-28T04:59:00Z</dcterms:created>
  <dcterms:modified xsi:type="dcterms:W3CDTF">2015-04-04T00:27:00Z</dcterms:modified>
</cp:coreProperties>
</file>