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B01" w:rsidRDefault="00846B01" w:rsidP="00846B01">
      <w:pPr>
        <w:shd w:val="clear" w:color="auto" w:fill="002060"/>
      </w:pPr>
    </w:p>
    <w:p w:rsidR="00846B01" w:rsidRDefault="00846B01" w:rsidP="00846B01">
      <w:pPr>
        <w:shd w:val="clear" w:color="auto" w:fill="002060"/>
      </w:pPr>
    </w:p>
    <w:p w:rsidR="00846B01" w:rsidRDefault="00287CED" w:rsidP="00846B01">
      <w:pPr>
        <w:shd w:val="clear" w:color="auto" w:fill="002060"/>
      </w:pPr>
      <w:r>
        <w:rPr>
          <w:noProof/>
          <w:lang w:eastAsia="en-AU"/>
        </w:rPr>
        <w:drawing>
          <wp:anchor distT="0" distB="0" distL="114300" distR="114300" simplePos="0" relativeHeight="251659264" behindDoc="0" locked="0" layoutInCell="1" allowOverlap="1" wp14:anchorId="70892DAC" wp14:editId="59AA186B">
            <wp:simplePos x="0" y="0"/>
            <wp:positionH relativeFrom="column">
              <wp:posOffset>5099685</wp:posOffset>
            </wp:positionH>
            <wp:positionV relativeFrom="paragraph">
              <wp:posOffset>-5715</wp:posOffset>
            </wp:positionV>
            <wp:extent cx="771525" cy="895350"/>
            <wp:effectExtent l="152400" t="152400" r="161925" b="152400"/>
            <wp:wrapNone/>
            <wp:docPr id="1" name="Picture 1" descr="Description: C:\Users\David Hargrave\Desktop\Liverpool Girls School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avid Hargrave\Desktop\Liverpool Girls School - logo.jpg"/>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1525" cy="895350"/>
                    </a:xfrm>
                    <a:prstGeom prst="rect">
                      <a:avLst/>
                    </a:prstGeom>
                    <a:solidFill>
                      <a:srgbClr val="002060">
                        <a:alpha val="0"/>
                      </a:srgbClr>
                    </a:solidFill>
                    <a:ln>
                      <a:solidFill>
                        <a:srgbClr val="002060"/>
                      </a:solidFill>
                    </a:ln>
                    <a:effectLst>
                      <a:glow rad="127000">
                        <a:srgbClr val="002060"/>
                      </a:glow>
                    </a:effectLst>
                  </pic:spPr>
                </pic:pic>
              </a:graphicData>
            </a:graphic>
            <wp14:sizeRelH relativeFrom="page">
              <wp14:pctWidth>0</wp14:pctWidth>
            </wp14:sizeRelH>
            <wp14:sizeRelV relativeFrom="page">
              <wp14:pctHeight>0</wp14:pctHeight>
            </wp14:sizeRelV>
          </wp:anchor>
        </w:drawing>
      </w:r>
    </w:p>
    <w:p w:rsidR="00846B01" w:rsidRPr="00FD70E5" w:rsidRDefault="00846B01" w:rsidP="00846B01">
      <w:pPr>
        <w:shd w:val="clear" w:color="auto" w:fill="002060"/>
        <w:tabs>
          <w:tab w:val="left" w:pos="284"/>
        </w:tabs>
        <w:rPr>
          <w:b/>
          <w:sz w:val="28"/>
        </w:rPr>
      </w:pPr>
      <w:r>
        <w:rPr>
          <w:b/>
          <w:sz w:val="28"/>
        </w:rPr>
        <w:tab/>
      </w:r>
      <w:r w:rsidRPr="00FD70E5">
        <w:rPr>
          <w:b/>
          <w:sz w:val="28"/>
        </w:rPr>
        <w:t>Liverpool Girls</w:t>
      </w:r>
      <w:r>
        <w:rPr>
          <w:b/>
          <w:sz w:val="28"/>
        </w:rPr>
        <w:t>’</w:t>
      </w:r>
      <w:r w:rsidRPr="00FD70E5">
        <w:rPr>
          <w:b/>
          <w:sz w:val="28"/>
        </w:rPr>
        <w:t xml:space="preserve"> High School</w:t>
      </w:r>
    </w:p>
    <w:p w:rsidR="00846B01" w:rsidRPr="001779E4" w:rsidRDefault="00846B01" w:rsidP="00846B01">
      <w:pPr>
        <w:shd w:val="clear" w:color="auto" w:fill="002060"/>
        <w:tabs>
          <w:tab w:val="left" w:pos="284"/>
        </w:tabs>
        <w:rPr>
          <w:rFonts w:ascii="Brush Script MT" w:hAnsi="Brush Script MT" w:cs="Times New Roman"/>
          <w:i/>
          <w:sz w:val="28"/>
          <w:szCs w:val="24"/>
        </w:rPr>
      </w:pPr>
      <w:r w:rsidRPr="001779E4">
        <w:rPr>
          <w:rFonts w:ascii="Times New Roman" w:hAnsi="Times New Roman" w:cs="Times New Roman"/>
          <w:i/>
          <w:sz w:val="28"/>
          <w:szCs w:val="24"/>
        </w:rPr>
        <w:tab/>
      </w:r>
      <w:r w:rsidR="001779E4" w:rsidRPr="001779E4">
        <w:rPr>
          <w:rFonts w:ascii="Brush Script MT" w:hAnsi="Brush Script MT" w:cs="Times New Roman"/>
          <w:i/>
          <w:sz w:val="28"/>
          <w:szCs w:val="24"/>
        </w:rPr>
        <w:t>Innovation  Excellence  Learning</w:t>
      </w:r>
    </w:p>
    <w:p w:rsidR="00846B01" w:rsidRPr="00706C03" w:rsidRDefault="00846B01" w:rsidP="00846B01">
      <w:pPr>
        <w:shd w:val="clear" w:color="auto" w:fill="002060"/>
        <w:tabs>
          <w:tab w:val="left" w:pos="284"/>
        </w:tabs>
        <w:rPr>
          <w:i/>
        </w:rPr>
      </w:pPr>
      <w:r>
        <w:rPr>
          <w:rFonts w:ascii="Times New Roman" w:hAnsi="Times New Roman" w:cs="Times New Roman"/>
          <w:i/>
          <w:noProof/>
          <w:sz w:val="24"/>
          <w:szCs w:val="24"/>
          <w:lang w:eastAsia="en-AU"/>
        </w:rPr>
        <mc:AlternateContent>
          <mc:Choice Requires="wps">
            <w:drawing>
              <wp:anchor distT="0" distB="0" distL="114300" distR="114300" simplePos="0" relativeHeight="251660288" behindDoc="0" locked="0" layoutInCell="1" allowOverlap="1" wp14:anchorId="070A4CAC" wp14:editId="312C1A4F">
                <wp:simplePos x="0" y="0"/>
                <wp:positionH relativeFrom="column">
                  <wp:posOffset>108585</wp:posOffset>
                </wp:positionH>
                <wp:positionV relativeFrom="paragraph">
                  <wp:posOffset>149225</wp:posOffset>
                </wp:positionV>
                <wp:extent cx="48482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484822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1.75pt" to="390.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" strokecolor="white [3212]"/>
            </w:pict>
          </mc:Fallback>
        </mc:AlternateContent>
      </w:r>
    </w:p>
    <w:p w:rsidR="00846B01" w:rsidRDefault="00846B01" w:rsidP="00846B01">
      <w:pPr>
        <w:shd w:val="clear" w:color="auto" w:fill="002060"/>
        <w:tabs>
          <w:tab w:val="left" w:pos="284"/>
        </w:tabs>
      </w:pPr>
    </w:p>
    <w:p w:rsidR="00846B01" w:rsidRPr="00697C66" w:rsidRDefault="00846B01" w:rsidP="00573DF3">
      <w:pPr>
        <w:shd w:val="clear" w:color="auto" w:fill="002060"/>
        <w:tabs>
          <w:tab w:val="left" w:pos="284"/>
        </w:tabs>
        <w:rPr>
          <w:b/>
          <w:sz w:val="36"/>
          <w:szCs w:val="36"/>
        </w:rPr>
      </w:pPr>
      <w:r w:rsidRPr="00697C66">
        <w:rPr>
          <w:b/>
          <w:sz w:val="36"/>
          <w:szCs w:val="36"/>
        </w:rPr>
        <w:tab/>
      </w:r>
      <w:r w:rsidR="003F2928">
        <w:rPr>
          <w:b/>
          <w:sz w:val="36"/>
          <w:szCs w:val="36"/>
        </w:rPr>
        <w:t>Society and Culture</w:t>
      </w:r>
    </w:p>
    <w:p w:rsidR="00846B01" w:rsidRDefault="00573DF3" w:rsidP="00573DF3">
      <w:pPr>
        <w:shd w:val="clear" w:color="auto" w:fill="002060"/>
        <w:tabs>
          <w:tab w:val="left" w:pos="284"/>
          <w:tab w:val="left" w:pos="426"/>
        </w:tabs>
      </w:pPr>
      <w:r>
        <w:tab/>
        <w:t>STAGE 6 PRELIMINARY ~ COURSE OUTLINE</w:t>
      </w:r>
    </w:p>
    <w:p w:rsidR="00846B01" w:rsidRDefault="00846B01" w:rsidP="00846B01">
      <w:pPr>
        <w:shd w:val="clear" w:color="auto" w:fill="002060"/>
      </w:pPr>
    </w:p>
    <w:p w:rsidR="00846B01" w:rsidRDefault="00846B01" w:rsidP="00A01ABB">
      <w:pPr>
        <w:spacing w:line="276" w:lineRule="auto"/>
      </w:pPr>
    </w:p>
    <w:p w:rsidR="00846B01" w:rsidRDefault="00846B01" w:rsidP="00A01ABB">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p>
    <w:p w:rsidR="004857A6" w:rsidRDefault="004857A6" w:rsidP="00A01ABB">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p>
    <w:p w:rsidR="004857A6" w:rsidRPr="004857A6" w:rsidRDefault="004857A6" w:rsidP="004857A6">
      <w:pPr>
        <w:pStyle w:val="TableText"/>
        <w:spacing w:line="276" w:lineRule="auto"/>
        <w:jc w:val="both"/>
        <w:rPr>
          <w:rFonts w:cs="Arial"/>
        </w:rPr>
      </w:pPr>
      <w:r w:rsidRPr="004857A6">
        <w:rPr>
          <w:rFonts w:cs="Arial"/>
        </w:rPr>
        <w:t>Society and Culture develops knowledge, understanding, skills, values and attitudes essential to an appreciation of the social world. How the interaction of persons, society, culture, environment and time shape human behaviour is a central theme of study. Students develop an understanding of research methodologies and undertake research in an area of particular interest to them.</w:t>
      </w:r>
    </w:p>
    <w:p w:rsidR="004857A6" w:rsidRPr="004857A6" w:rsidRDefault="004857A6" w:rsidP="004857A6">
      <w:pPr>
        <w:pStyle w:val="TableText"/>
        <w:spacing w:line="276" w:lineRule="auto"/>
        <w:jc w:val="both"/>
        <w:rPr>
          <w:rFonts w:cs="Arial"/>
        </w:rPr>
      </w:pPr>
    </w:p>
    <w:p w:rsidR="004857A6" w:rsidRPr="004857A6" w:rsidRDefault="004857A6" w:rsidP="004857A6">
      <w:pPr>
        <w:pStyle w:val="BodyText"/>
        <w:spacing w:line="276" w:lineRule="auto"/>
        <w:jc w:val="both"/>
        <w:rPr>
          <w:rFonts w:ascii="Arial" w:hAnsi="Arial" w:cs="Arial"/>
          <w:b w:val="0"/>
          <w:sz w:val="20"/>
          <w:szCs w:val="20"/>
        </w:rPr>
      </w:pPr>
      <w:r w:rsidRPr="004857A6">
        <w:rPr>
          <w:rFonts w:ascii="Arial" w:hAnsi="Arial" w:cs="Arial"/>
          <w:b w:val="0"/>
          <w:sz w:val="20"/>
          <w:szCs w:val="20"/>
        </w:rPr>
        <w:t>The research findings are presented for external assessment in the Personal Interest Project (PIP). The course deals with areas of interest and relevance to students.</w:t>
      </w:r>
    </w:p>
    <w:p w:rsidR="004857A6" w:rsidRPr="004857A6" w:rsidRDefault="004857A6" w:rsidP="004857A6">
      <w:pPr>
        <w:pStyle w:val="BodyText"/>
        <w:spacing w:line="276" w:lineRule="auto"/>
        <w:jc w:val="both"/>
        <w:rPr>
          <w:rFonts w:ascii="Arial" w:hAnsi="Arial" w:cs="Arial"/>
          <w:b w:val="0"/>
          <w:sz w:val="20"/>
          <w:szCs w:val="20"/>
        </w:rPr>
      </w:pPr>
    </w:p>
    <w:p w:rsidR="004857A6" w:rsidRPr="004857A6" w:rsidRDefault="004857A6" w:rsidP="004857A6">
      <w:pPr>
        <w:pStyle w:val="BodyText"/>
        <w:spacing w:line="276" w:lineRule="auto"/>
        <w:jc w:val="both"/>
        <w:rPr>
          <w:rFonts w:ascii="Arial" w:hAnsi="Arial" w:cs="Arial"/>
          <w:sz w:val="20"/>
          <w:szCs w:val="20"/>
        </w:rPr>
      </w:pPr>
    </w:p>
    <w:p w:rsidR="004857A6" w:rsidRPr="004857A6" w:rsidRDefault="004857A6" w:rsidP="004857A6">
      <w:pPr>
        <w:pStyle w:val="TableText"/>
        <w:spacing w:line="276" w:lineRule="auto"/>
        <w:jc w:val="both"/>
        <w:rPr>
          <w:rFonts w:cs="Arial"/>
          <w:b/>
        </w:rPr>
      </w:pPr>
      <w:r w:rsidRPr="004857A6">
        <w:rPr>
          <w:noProof/>
          <w:lang w:eastAsia="en-AU"/>
        </w:rPr>
        <w:drawing>
          <wp:anchor distT="0" distB="0" distL="114300" distR="114300" simplePos="0" relativeHeight="251662336" behindDoc="0" locked="0" layoutInCell="1" allowOverlap="1" wp14:anchorId="7A64FDB2" wp14:editId="0F658FE0">
            <wp:simplePos x="0" y="0"/>
            <wp:positionH relativeFrom="column">
              <wp:posOffset>4366260</wp:posOffset>
            </wp:positionH>
            <wp:positionV relativeFrom="paragraph">
              <wp:posOffset>119380</wp:posOffset>
            </wp:positionV>
            <wp:extent cx="1762125" cy="1828800"/>
            <wp:effectExtent l="0" t="0" r="9525" b="0"/>
            <wp:wrapSquare wrapText="bothSides"/>
            <wp:docPr id="29" name="Picture 29" descr="Kids-around-the-world.jpg"/>
            <wp:cNvGraphicFramePr/>
            <a:graphic xmlns:a="http://schemas.openxmlformats.org/drawingml/2006/main">
              <a:graphicData uri="http://schemas.openxmlformats.org/drawingml/2006/picture">
                <pic:pic xmlns:pic="http://schemas.openxmlformats.org/drawingml/2006/picture">
                  <pic:nvPicPr>
                    <pic:cNvPr id="8" name="Picture 8" descr="Kids-around-the-world.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57A6">
        <w:rPr>
          <w:rFonts w:cs="Arial"/>
          <w:b/>
        </w:rPr>
        <w:t>PRELIMINARY COURSE</w:t>
      </w:r>
      <w:r>
        <w:rPr>
          <w:rFonts w:cs="Arial"/>
          <w:b/>
        </w:rPr>
        <w:t xml:space="preserve"> CONTENT</w:t>
      </w:r>
    </w:p>
    <w:p w:rsidR="004857A6" w:rsidRPr="004857A6" w:rsidRDefault="004857A6" w:rsidP="004857A6">
      <w:pPr>
        <w:pStyle w:val="TableText"/>
        <w:spacing w:line="276" w:lineRule="auto"/>
        <w:jc w:val="both"/>
        <w:rPr>
          <w:rFonts w:cs="Arial"/>
          <w:b/>
        </w:rPr>
      </w:pPr>
    </w:p>
    <w:p w:rsidR="004857A6" w:rsidRPr="004857A6" w:rsidRDefault="004857A6" w:rsidP="004857A6">
      <w:pPr>
        <w:pStyle w:val="BulletText1"/>
        <w:numPr>
          <w:ilvl w:val="0"/>
          <w:numId w:val="20"/>
        </w:numPr>
        <w:spacing w:before="120" w:line="276" w:lineRule="auto"/>
        <w:jc w:val="both"/>
        <w:rPr>
          <w:rFonts w:cs="Arial"/>
          <w:sz w:val="20"/>
        </w:rPr>
      </w:pPr>
      <w:r w:rsidRPr="004857A6">
        <w:rPr>
          <w:rFonts w:cs="Arial"/>
          <w:sz w:val="20"/>
        </w:rPr>
        <w:t xml:space="preserve">The Social and Cultural World (30% of course time) – </w:t>
      </w:r>
      <w:r w:rsidRPr="004857A6">
        <w:rPr>
          <w:rFonts w:cs="Arial"/>
          <w:i/>
          <w:sz w:val="20"/>
        </w:rPr>
        <w:t>the interaction between aspects of society and cultures</w:t>
      </w:r>
    </w:p>
    <w:p w:rsidR="004857A6" w:rsidRPr="004857A6" w:rsidRDefault="004857A6" w:rsidP="004857A6">
      <w:pPr>
        <w:pStyle w:val="BulletText1"/>
        <w:numPr>
          <w:ilvl w:val="0"/>
          <w:numId w:val="20"/>
        </w:numPr>
        <w:spacing w:before="120" w:line="276" w:lineRule="auto"/>
        <w:jc w:val="both"/>
        <w:rPr>
          <w:rFonts w:cs="Arial"/>
          <w:sz w:val="20"/>
        </w:rPr>
      </w:pPr>
      <w:r w:rsidRPr="004857A6">
        <w:rPr>
          <w:rFonts w:cs="Arial"/>
          <w:sz w:val="20"/>
        </w:rPr>
        <w:t xml:space="preserve">Personal and Social Identity (40% of course time) – </w:t>
      </w:r>
      <w:r w:rsidRPr="004857A6">
        <w:rPr>
          <w:rFonts w:cs="Arial"/>
          <w:i/>
          <w:sz w:val="20"/>
        </w:rPr>
        <w:t>socialisation and coming of age in a variety of social and cultural settings</w:t>
      </w:r>
    </w:p>
    <w:p w:rsidR="004857A6" w:rsidRPr="004857A6" w:rsidRDefault="004857A6" w:rsidP="004857A6">
      <w:pPr>
        <w:pStyle w:val="BulletText1"/>
        <w:numPr>
          <w:ilvl w:val="0"/>
          <w:numId w:val="20"/>
        </w:numPr>
        <w:spacing w:before="120" w:line="276" w:lineRule="auto"/>
        <w:jc w:val="both"/>
        <w:rPr>
          <w:rFonts w:cs="Arial"/>
          <w:b/>
          <w:sz w:val="20"/>
        </w:rPr>
      </w:pPr>
      <w:r w:rsidRPr="004857A6">
        <w:rPr>
          <w:rFonts w:cs="Arial"/>
          <w:sz w:val="20"/>
        </w:rPr>
        <w:t xml:space="preserve">Intercultural Communication (30% of course time) – </w:t>
      </w:r>
      <w:r w:rsidRPr="004857A6">
        <w:rPr>
          <w:rFonts w:cs="Arial"/>
          <w:i/>
          <w:sz w:val="20"/>
        </w:rPr>
        <w:t>how people in different cultures interact and communicate</w:t>
      </w:r>
    </w:p>
    <w:p w:rsidR="004857A6" w:rsidRPr="004857A6" w:rsidRDefault="004857A6" w:rsidP="004857A6">
      <w:pPr>
        <w:pStyle w:val="BodyText"/>
        <w:spacing w:line="276" w:lineRule="auto"/>
        <w:jc w:val="both"/>
        <w:rPr>
          <w:rFonts w:ascii="Arial" w:hAnsi="Arial" w:cs="Arial"/>
          <w:sz w:val="20"/>
          <w:szCs w:val="20"/>
        </w:rPr>
      </w:pPr>
    </w:p>
    <w:p w:rsidR="004857A6" w:rsidRDefault="004857A6" w:rsidP="004857A6">
      <w:pPr>
        <w:pStyle w:val="BodyText"/>
        <w:spacing w:line="276" w:lineRule="auto"/>
        <w:rPr>
          <w:rFonts w:ascii="Arial" w:hAnsi="Arial" w:cs="Arial"/>
          <w:sz w:val="20"/>
          <w:szCs w:val="20"/>
        </w:rPr>
      </w:pPr>
    </w:p>
    <w:p w:rsidR="004857A6" w:rsidRPr="004857A6" w:rsidRDefault="004857A6" w:rsidP="004857A6">
      <w:pPr>
        <w:pStyle w:val="BodyText"/>
        <w:spacing w:line="276" w:lineRule="auto"/>
        <w:rPr>
          <w:rFonts w:ascii="Arial" w:hAnsi="Arial" w:cs="Arial"/>
          <w:sz w:val="20"/>
          <w:szCs w:val="20"/>
        </w:rPr>
      </w:pPr>
      <w:r w:rsidRPr="004857A6">
        <w:rPr>
          <w:rFonts w:ascii="Arial" w:hAnsi="Arial" w:cs="Arial"/>
          <w:sz w:val="20"/>
          <w:szCs w:val="20"/>
        </w:rPr>
        <w:t xml:space="preserve">COURSE REQUIREMENTS  </w:t>
      </w:r>
      <w:r w:rsidRPr="004857A6">
        <w:rPr>
          <w:rFonts w:ascii="Arial" w:hAnsi="Arial" w:cs="Arial"/>
          <w:b w:val="0"/>
          <w:sz w:val="20"/>
          <w:szCs w:val="20"/>
        </w:rPr>
        <w:t>Completion of Personal Interest Project</w:t>
      </w:r>
      <w:r w:rsidRPr="004857A6">
        <w:rPr>
          <w:rFonts w:ascii="Arial" w:hAnsi="Arial" w:cs="Arial"/>
          <w:sz w:val="20"/>
          <w:szCs w:val="20"/>
        </w:rPr>
        <w:t>.</w:t>
      </w:r>
    </w:p>
    <w:p w:rsidR="004857A6" w:rsidRDefault="004857A6" w:rsidP="004857A6">
      <w:pPr>
        <w:pStyle w:val="BodyText"/>
        <w:spacing w:line="276" w:lineRule="auto"/>
        <w:rPr>
          <w:rFonts w:ascii="Arial" w:hAnsi="Arial" w:cs="Arial"/>
          <w:sz w:val="20"/>
          <w:szCs w:val="20"/>
        </w:rPr>
      </w:pPr>
    </w:p>
    <w:p w:rsidR="00851083" w:rsidRPr="004857A6" w:rsidRDefault="00851083" w:rsidP="004857A6">
      <w:pPr>
        <w:pStyle w:val="BodyText"/>
        <w:spacing w:line="276" w:lineRule="auto"/>
        <w:rPr>
          <w:rFonts w:ascii="Arial" w:hAnsi="Arial" w:cs="Arial"/>
          <w:sz w:val="20"/>
          <w:szCs w:val="20"/>
        </w:rPr>
      </w:pPr>
    </w:p>
    <w:p w:rsidR="00851083" w:rsidRPr="001F2396" w:rsidRDefault="00851083" w:rsidP="00851083">
      <w:pPr>
        <w:rPr>
          <w:b/>
        </w:rPr>
      </w:pPr>
      <w:r w:rsidRPr="001F2396">
        <w:rPr>
          <w:b/>
        </w:rPr>
        <w:t>SYLLABUS OUTCOMES</w:t>
      </w:r>
    </w:p>
    <w:p w:rsidR="00851083" w:rsidRPr="00851083" w:rsidRDefault="00851083" w:rsidP="00851083">
      <w:pPr>
        <w:spacing w:before="120"/>
      </w:pPr>
    </w:p>
    <w:p w:rsidR="00851083" w:rsidRPr="00851083" w:rsidDel="00EC13F0" w:rsidRDefault="00851083" w:rsidP="00851083">
      <w:pPr>
        <w:pStyle w:val="NoSpacing"/>
        <w:spacing w:before="80" w:after="60"/>
        <w:rPr>
          <w:i/>
          <w:szCs w:val="20"/>
        </w:rPr>
      </w:pPr>
      <w:r w:rsidRPr="00851083">
        <w:rPr>
          <w:i/>
          <w:szCs w:val="20"/>
        </w:rPr>
        <w:t>A student …</w:t>
      </w:r>
    </w:p>
    <w:p w:rsidR="00851083" w:rsidRPr="00851083" w:rsidRDefault="00851083" w:rsidP="00851083">
      <w:pPr>
        <w:pStyle w:val="NoSpacing"/>
        <w:spacing w:before="80" w:line="276" w:lineRule="auto"/>
        <w:rPr>
          <w:szCs w:val="20"/>
        </w:rPr>
      </w:pPr>
      <w:r w:rsidRPr="00851083">
        <w:rPr>
          <w:szCs w:val="20"/>
        </w:rPr>
        <w:t>P1</w:t>
      </w:r>
      <w:r w:rsidRPr="00851083">
        <w:rPr>
          <w:szCs w:val="20"/>
        </w:rPr>
        <w:tab/>
        <w:t>identifies and applies social and cultural concepts</w:t>
      </w:r>
    </w:p>
    <w:p w:rsidR="00851083" w:rsidRPr="00851083" w:rsidRDefault="00851083" w:rsidP="00851083">
      <w:pPr>
        <w:pStyle w:val="NoSpacing"/>
        <w:spacing w:before="80" w:line="276" w:lineRule="auto"/>
        <w:rPr>
          <w:szCs w:val="20"/>
        </w:rPr>
      </w:pPr>
      <w:r w:rsidRPr="00851083">
        <w:rPr>
          <w:szCs w:val="20"/>
        </w:rPr>
        <w:t>P2</w:t>
      </w:r>
      <w:r w:rsidRPr="00851083">
        <w:rPr>
          <w:szCs w:val="20"/>
        </w:rPr>
        <w:tab/>
        <w:t>describes personal, social and cultural identity</w:t>
      </w:r>
    </w:p>
    <w:p w:rsidR="00851083" w:rsidRPr="00851083" w:rsidRDefault="00851083" w:rsidP="00851083">
      <w:pPr>
        <w:pStyle w:val="NoSpacing"/>
        <w:spacing w:before="80" w:line="276" w:lineRule="auto"/>
        <w:rPr>
          <w:szCs w:val="20"/>
        </w:rPr>
      </w:pPr>
      <w:r w:rsidRPr="00851083">
        <w:rPr>
          <w:szCs w:val="20"/>
        </w:rPr>
        <w:t>P3</w:t>
      </w:r>
      <w:r w:rsidRPr="00851083">
        <w:rPr>
          <w:szCs w:val="20"/>
        </w:rPr>
        <w:tab/>
        <w:t>identifies and describes relationships and interactions within and between social and cultural groups</w:t>
      </w:r>
    </w:p>
    <w:p w:rsidR="00851083" w:rsidRPr="00851083" w:rsidRDefault="00851083" w:rsidP="00851083">
      <w:pPr>
        <w:pStyle w:val="NoSpacing"/>
        <w:spacing w:before="80" w:line="276" w:lineRule="auto"/>
        <w:rPr>
          <w:szCs w:val="20"/>
        </w:rPr>
      </w:pPr>
      <w:r w:rsidRPr="00851083">
        <w:rPr>
          <w:szCs w:val="20"/>
        </w:rPr>
        <w:t>P4</w:t>
      </w:r>
      <w:r w:rsidRPr="00851083">
        <w:rPr>
          <w:szCs w:val="20"/>
        </w:rPr>
        <w:tab/>
        <w:t>identifies the features of social and cultural literacy and how it develops</w:t>
      </w:r>
    </w:p>
    <w:p w:rsidR="00851083" w:rsidRPr="00851083" w:rsidRDefault="00851083" w:rsidP="00851083">
      <w:pPr>
        <w:pStyle w:val="NoSpacing"/>
        <w:spacing w:before="80" w:line="276" w:lineRule="auto"/>
        <w:rPr>
          <w:szCs w:val="20"/>
        </w:rPr>
      </w:pPr>
      <w:r w:rsidRPr="00851083">
        <w:rPr>
          <w:szCs w:val="20"/>
        </w:rPr>
        <w:t>P5</w:t>
      </w:r>
      <w:r w:rsidRPr="00851083">
        <w:rPr>
          <w:szCs w:val="20"/>
        </w:rPr>
        <w:tab/>
        <w:t>explains continuity and change and their implications for societies and cultures</w:t>
      </w:r>
    </w:p>
    <w:p w:rsidR="00851083" w:rsidRPr="00851083" w:rsidRDefault="00851083" w:rsidP="00851083">
      <w:pPr>
        <w:pStyle w:val="NoSpacing"/>
        <w:spacing w:before="80" w:line="276" w:lineRule="auto"/>
        <w:rPr>
          <w:szCs w:val="20"/>
        </w:rPr>
      </w:pPr>
      <w:r w:rsidRPr="00851083">
        <w:rPr>
          <w:szCs w:val="20"/>
        </w:rPr>
        <w:t>P6</w:t>
      </w:r>
      <w:r w:rsidRPr="00851083">
        <w:rPr>
          <w:szCs w:val="20"/>
        </w:rPr>
        <w:tab/>
        <w:t>differentiates between social and cultural research methods</w:t>
      </w:r>
    </w:p>
    <w:p w:rsidR="00851083" w:rsidRPr="00851083" w:rsidRDefault="00851083" w:rsidP="00851083">
      <w:pPr>
        <w:pStyle w:val="NoSpacing"/>
        <w:spacing w:before="80" w:line="276" w:lineRule="auto"/>
        <w:ind w:left="720" w:hanging="720"/>
        <w:rPr>
          <w:szCs w:val="20"/>
        </w:rPr>
      </w:pPr>
      <w:r w:rsidRPr="00851083">
        <w:rPr>
          <w:szCs w:val="20"/>
        </w:rPr>
        <w:t>P7</w:t>
      </w:r>
      <w:r w:rsidRPr="00851083">
        <w:rPr>
          <w:szCs w:val="20"/>
        </w:rPr>
        <w:tab/>
        <w:t>selects, organises and considers information from a variety of sourc</w:t>
      </w:r>
      <w:r>
        <w:rPr>
          <w:szCs w:val="20"/>
        </w:rPr>
        <w:t xml:space="preserve">es for usefulness, validity and </w:t>
      </w:r>
      <w:r w:rsidRPr="00851083">
        <w:rPr>
          <w:szCs w:val="20"/>
        </w:rPr>
        <w:t>bias</w:t>
      </w:r>
    </w:p>
    <w:p w:rsidR="00851083" w:rsidRPr="00851083" w:rsidRDefault="00851083" w:rsidP="00851083">
      <w:pPr>
        <w:pStyle w:val="NoSpacing"/>
        <w:spacing w:before="80" w:line="276" w:lineRule="auto"/>
        <w:rPr>
          <w:szCs w:val="20"/>
        </w:rPr>
      </w:pPr>
      <w:r w:rsidRPr="00851083">
        <w:rPr>
          <w:szCs w:val="20"/>
        </w:rPr>
        <w:t>P8</w:t>
      </w:r>
      <w:r w:rsidRPr="00851083">
        <w:rPr>
          <w:szCs w:val="20"/>
        </w:rPr>
        <w:tab/>
        <w:t>plans and conducts ethical social and cultural research</w:t>
      </w:r>
    </w:p>
    <w:p w:rsidR="00851083" w:rsidRPr="00851083" w:rsidRDefault="00851083" w:rsidP="00851083">
      <w:pPr>
        <w:pStyle w:val="NoSpacing"/>
        <w:spacing w:before="80" w:line="276" w:lineRule="auto"/>
        <w:rPr>
          <w:szCs w:val="20"/>
        </w:rPr>
      </w:pPr>
      <w:r w:rsidRPr="00851083">
        <w:rPr>
          <w:szCs w:val="20"/>
        </w:rPr>
        <w:t>P9</w:t>
      </w:r>
      <w:r w:rsidRPr="00851083">
        <w:rPr>
          <w:szCs w:val="20"/>
        </w:rPr>
        <w:tab/>
        <w:t>uses appropriate course language and concepts suitable for different audiences and contexts</w:t>
      </w:r>
    </w:p>
    <w:p w:rsidR="00851083" w:rsidRPr="00851083" w:rsidRDefault="00851083" w:rsidP="00851083">
      <w:pPr>
        <w:pStyle w:val="NoSpacing"/>
        <w:spacing w:before="80" w:line="276" w:lineRule="auto"/>
        <w:rPr>
          <w:szCs w:val="20"/>
        </w:rPr>
      </w:pPr>
      <w:r w:rsidRPr="00851083">
        <w:rPr>
          <w:szCs w:val="20"/>
        </w:rPr>
        <w:t>P10</w:t>
      </w:r>
      <w:r w:rsidRPr="00851083">
        <w:rPr>
          <w:szCs w:val="20"/>
        </w:rPr>
        <w:tab/>
        <w:t>communicates information, ideas and issues using appropriate written, oral and graphic forms</w:t>
      </w:r>
    </w:p>
    <w:p w:rsidR="00851083" w:rsidRPr="00CE3291" w:rsidRDefault="00851083" w:rsidP="00851083">
      <w:pPr>
        <w:rPr>
          <w:sz w:val="16"/>
          <w:szCs w:val="16"/>
        </w:rPr>
      </w:pPr>
    </w:p>
    <w:p w:rsidR="00851083" w:rsidRPr="001F2396" w:rsidRDefault="00851083" w:rsidP="00851083">
      <w:pPr>
        <w:rPr>
          <w:b/>
        </w:rPr>
      </w:pPr>
      <w:r>
        <w:rPr>
          <w:b/>
        </w:rPr>
        <w:lastRenderedPageBreak/>
        <w:t>BOSTES</w:t>
      </w:r>
      <w:r w:rsidRPr="001F2396">
        <w:rPr>
          <w:b/>
        </w:rPr>
        <w:t xml:space="preserve"> </w:t>
      </w:r>
      <w:r>
        <w:rPr>
          <w:b/>
        </w:rPr>
        <w:t xml:space="preserve">PRELIMINARY </w:t>
      </w:r>
      <w:r w:rsidRPr="001F2396">
        <w:rPr>
          <w:b/>
        </w:rPr>
        <w:t>ASSESSMENT INFORMATION</w:t>
      </w:r>
    </w:p>
    <w:p w:rsidR="00851083" w:rsidRDefault="00851083" w:rsidP="00851083"/>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079"/>
        <w:gridCol w:w="1276"/>
      </w:tblGrid>
      <w:tr w:rsidR="00851083" w:rsidRPr="003E4899" w:rsidTr="009F63BF">
        <w:trPr>
          <w:trHeight w:val="94"/>
        </w:trPr>
        <w:tc>
          <w:tcPr>
            <w:tcW w:w="8613" w:type="dxa"/>
            <w:gridSpan w:val="2"/>
            <w:shd w:val="clear" w:color="auto" w:fill="CCC0D9" w:themeFill="accent4" w:themeFillTint="66"/>
            <w:vAlign w:val="center"/>
          </w:tcPr>
          <w:p w:rsidR="00851083" w:rsidRPr="003E4899" w:rsidRDefault="00851083" w:rsidP="009F63BF">
            <w:pPr>
              <w:autoSpaceDE w:val="0"/>
              <w:autoSpaceDN w:val="0"/>
              <w:adjustRightInd w:val="0"/>
              <w:jc w:val="center"/>
              <w:rPr>
                <w:color w:val="000000"/>
                <w:sz w:val="16"/>
                <w:szCs w:val="16"/>
              </w:rPr>
            </w:pPr>
            <w:r w:rsidRPr="003E4899">
              <w:rPr>
                <w:b/>
                <w:bCs/>
                <w:color w:val="000000"/>
                <w:sz w:val="16"/>
                <w:szCs w:val="16"/>
              </w:rPr>
              <w:t>Component</w:t>
            </w:r>
          </w:p>
        </w:tc>
        <w:tc>
          <w:tcPr>
            <w:tcW w:w="1276" w:type="dxa"/>
            <w:shd w:val="clear" w:color="auto" w:fill="CCC0D9" w:themeFill="accent4" w:themeFillTint="66"/>
            <w:vAlign w:val="center"/>
          </w:tcPr>
          <w:p w:rsidR="00851083" w:rsidRPr="003E4899" w:rsidRDefault="00851083" w:rsidP="009F63BF">
            <w:pPr>
              <w:autoSpaceDE w:val="0"/>
              <w:autoSpaceDN w:val="0"/>
              <w:adjustRightInd w:val="0"/>
              <w:jc w:val="center"/>
              <w:rPr>
                <w:color w:val="000000"/>
                <w:sz w:val="16"/>
                <w:szCs w:val="16"/>
              </w:rPr>
            </w:pPr>
            <w:r w:rsidRPr="003E4899">
              <w:rPr>
                <w:b/>
                <w:bCs/>
                <w:color w:val="000000"/>
                <w:sz w:val="16"/>
                <w:szCs w:val="16"/>
              </w:rPr>
              <w:t>Weighting</w:t>
            </w:r>
          </w:p>
        </w:tc>
      </w:tr>
      <w:tr w:rsidR="00851083" w:rsidRPr="003E4899" w:rsidTr="009F63BF">
        <w:trPr>
          <w:trHeight w:val="368"/>
        </w:trPr>
        <w:tc>
          <w:tcPr>
            <w:tcW w:w="534" w:type="dxa"/>
            <w:vAlign w:val="center"/>
          </w:tcPr>
          <w:p w:rsidR="00851083" w:rsidRPr="003E4899" w:rsidRDefault="00851083" w:rsidP="009F63BF">
            <w:pPr>
              <w:autoSpaceDE w:val="0"/>
              <w:autoSpaceDN w:val="0"/>
              <w:adjustRightInd w:val="0"/>
              <w:jc w:val="center"/>
              <w:rPr>
                <w:b/>
                <w:color w:val="000000"/>
                <w:sz w:val="16"/>
                <w:szCs w:val="16"/>
              </w:rPr>
            </w:pPr>
            <w:r>
              <w:rPr>
                <w:b/>
                <w:color w:val="000000"/>
                <w:sz w:val="16"/>
                <w:szCs w:val="16"/>
              </w:rPr>
              <w:t>A</w:t>
            </w:r>
          </w:p>
        </w:tc>
        <w:tc>
          <w:tcPr>
            <w:tcW w:w="8079" w:type="dxa"/>
            <w:vAlign w:val="center"/>
          </w:tcPr>
          <w:p w:rsidR="00851083" w:rsidRPr="003E4899" w:rsidRDefault="00851083" w:rsidP="009F63BF">
            <w:pPr>
              <w:autoSpaceDE w:val="0"/>
              <w:autoSpaceDN w:val="0"/>
              <w:adjustRightInd w:val="0"/>
              <w:rPr>
                <w:color w:val="000000"/>
                <w:sz w:val="16"/>
                <w:szCs w:val="16"/>
              </w:rPr>
            </w:pPr>
            <w:r w:rsidRPr="003E4899">
              <w:rPr>
                <w:color w:val="000000"/>
                <w:sz w:val="16"/>
                <w:szCs w:val="16"/>
              </w:rPr>
              <w:t xml:space="preserve">Knowledge and understanding of course content </w:t>
            </w:r>
          </w:p>
        </w:tc>
        <w:tc>
          <w:tcPr>
            <w:tcW w:w="1276" w:type="dxa"/>
            <w:vAlign w:val="center"/>
          </w:tcPr>
          <w:p w:rsidR="00851083" w:rsidRPr="003E4899" w:rsidRDefault="00851083" w:rsidP="009F63BF">
            <w:pPr>
              <w:autoSpaceDE w:val="0"/>
              <w:autoSpaceDN w:val="0"/>
              <w:adjustRightInd w:val="0"/>
              <w:jc w:val="center"/>
              <w:rPr>
                <w:color w:val="000000"/>
                <w:sz w:val="16"/>
                <w:szCs w:val="16"/>
              </w:rPr>
            </w:pPr>
            <w:r w:rsidRPr="003E4899">
              <w:rPr>
                <w:color w:val="000000"/>
                <w:sz w:val="16"/>
                <w:szCs w:val="16"/>
              </w:rPr>
              <w:t>50</w:t>
            </w:r>
          </w:p>
        </w:tc>
      </w:tr>
      <w:tr w:rsidR="00851083" w:rsidRPr="003E4899" w:rsidTr="009F63BF">
        <w:trPr>
          <w:trHeight w:val="368"/>
        </w:trPr>
        <w:tc>
          <w:tcPr>
            <w:tcW w:w="534" w:type="dxa"/>
            <w:vAlign w:val="center"/>
          </w:tcPr>
          <w:p w:rsidR="00851083" w:rsidRPr="003E4899" w:rsidRDefault="00851083" w:rsidP="009F63BF">
            <w:pPr>
              <w:autoSpaceDE w:val="0"/>
              <w:autoSpaceDN w:val="0"/>
              <w:adjustRightInd w:val="0"/>
              <w:jc w:val="center"/>
              <w:rPr>
                <w:b/>
                <w:color w:val="000000"/>
                <w:sz w:val="16"/>
                <w:szCs w:val="16"/>
              </w:rPr>
            </w:pPr>
            <w:r>
              <w:rPr>
                <w:b/>
                <w:color w:val="000000"/>
                <w:sz w:val="16"/>
                <w:szCs w:val="16"/>
              </w:rPr>
              <w:t>B</w:t>
            </w:r>
          </w:p>
        </w:tc>
        <w:tc>
          <w:tcPr>
            <w:tcW w:w="8079" w:type="dxa"/>
            <w:vAlign w:val="center"/>
          </w:tcPr>
          <w:p w:rsidR="00851083" w:rsidRPr="003E4899" w:rsidRDefault="00851083" w:rsidP="009F63BF">
            <w:pPr>
              <w:autoSpaceDE w:val="0"/>
              <w:autoSpaceDN w:val="0"/>
              <w:adjustRightInd w:val="0"/>
              <w:rPr>
                <w:color w:val="000000"/>
                <w:sz w:val="16"/>
                <w:szCs w:val="16"/>
              </w:rPr>
            </w:pPr>
            <w:r w:rsidRPr="003E4899">
              <w:rPr>
                <w:color w:val="000000"/>
                <w:sz w:val="16"/>
                <w:szCs w:val="16"/>
              </w:rPr>
              <w:t xml:space="preserve">Application and evaluation of social and cultural research methods </w:t>
            </w:r>
          </w:p>
        </w:tc>
        <w:tc>
          <w:tcPr>
            <w:tcW w:w="1276" w:type="dxa"/>
            <w:vAlign w:val="center"/>
          </w:tcPr>
          <w:p w:rsidR="00851083" w:rsidRPr="003E4899" w:rsidRDefault="00851083" w:rsidP="009F63BF">
            <w:pPr>
              <w:autoSpaceDE w:val="0"/>
              <w:autoSpaceDN w:val="0"/>
              <w:adjustRightInd w:val="0"/>
              <w:jc w:val="center"/>
              <w:rPr>
                <w:color w:val="000000"/>
                <w:sz w:val="16"/>
                <w:szCs w:val="16"/>
              </w:rPr>
            </w:pPr>
            <w:r w:rsidRPr="003E4899">
              <w:rPr>
                <w:color w:val="000000"/>
                <w:sz w:val="16"/>
                <w:szCs w:val="16"/>
              </w:rPr>
              <w:t>30</w:t>
            </w:r>
          </w:p>
        </w:tc>
      </w:tr>
      <w:tr w:rsidR="00851083" w:rsidRPr="003E4899" w:rsidTr="009F63BF">
        <w:trPr>
          <w:trHeight w:val="368"/>
        </w:trPr>
        <w:tc>
          <w:tcPr>
            <w:tcW w:w="534" w:type="dxa"/>
            <w:tcBorders>
              <w:bottom w:val="single" w:sz="4" w:space="0" w:color="auto"/>
            </w:tcBorders>
            <w:vAlign w:val="center"/>
          </w:tcPr>
          <w:p w:rsidR="00851083" w:rsidRPr="003E4899" w:rsidRDefault="00851083" w:rsidP="009F63BF">
            <w:pPr>
              <w:autoSpaceDE w:val="0"/>
              <w:autoSpaceDN w:val="0"/>
              <w:adjustRightInd w:val="0"/>
              <w:jc w:val="center"/>
              <w:rPr>
                <w:b/>
                <w:color w:val="000000"/>
                <w:sz w:val="16"/>
                <w:szCs w:val="16"/>
              </w:rPr>
            </w:pPr>
            <w:r>
              <w:rPr>
                <w:b/>
                <w:color w:val="000000"/>
                <w:sz w:val="16"/>
                <w:szCs w:val="16"/>
              </w:rPr>
              <w:t>C</w:t>
            </w:r>
          </w:p>
        </w:tc>
        <w:tc>
          <w:tcPr>
            <w:tcW w:w="8079" w:type="dxa"/>
            <w:tcBorders>
              <w:bottom w:val="single" w:sz="4" w:space="0" w:color="auto"/>
            </w:tcBorders>
            <w:vAlign w:val="center"/>
          </w:tcPr>
          <w:p w:rsidR="00851083" w:rsidRPr="003E4899" w:rsidRDefault="00851083" w:rsidP="009F63BF">
            <w:pPr>
              <w:autoSpaceDE w:val="0"/>
              <w:autoSpaceDN w:val="0"/>
              <w:adjustRightInd w:val="0"/>
              <w:rPr>
                <w:color w:val="000000"/>
                <w:sz w:val="16"/>
                <w:szCs w:val="16"/>
              </w:rPr>
            </w:pPr>
            <w:r w:rsidRPr="003E4899">
              <w:rPr>
                <w:color w:val="000000"/>
                <w:sz w:val="16"/>
                <w:szCs w:val="16"/>
              </w:rPr>
              <w:t xml:space="preserve">Communication of information, ideas and issues in appropriate forms </w:t>
            </w:r>
          </w:p>
        </w:tc>
        <w:tc>
          <w:tcPr>
            <w:tcW w:w="1276" w:type="dxa"/>
            <w:vAlign w:val="center"/>
          </w:tcPr>
          <w:p w:rsidR="00851083" w:rsidRPr="003E4899" w:rsidRDefault="00851083" w:rsidP="009F63BF">
            <w:pPr>
              <w:autoSpaceDE w:val="0"/>
              <w:autoSpaceDN w:val="0"/>
              <w:adjustRightInd w:val="0"/>
              <w:jc w:val="center"/>
              <w:rPr>
                <w:color w:val="000000"/>
                <w:sz w:val="16"/>
                <w:szCs w:val="16"/>
              </w:rPr>
            </w:pPr>
            <w:r w:rsidRPr="003E4899">
              <w:rPr>
                <w:color w:val="000000"/>
                <w:sz w:val="16"/>
                <w:szCs w:val="16"/>
              </w:rPr>
              <w:t>20</w:t>
            </w:r>
          </w:p>
        </w:tc>
      </w:tr>
      <w:tr w:rsidR="00851083" w:rsidRPr="003E4899" w:rsidTr="009F63BF">
        <w:trPr>
          <w:trHeight w:val="94"/>
        </w:trPr>
        <w:tc>
          <w:tcPr>
            <w:tcW w:w="8613" w:type="dxa"/>
            <w:gridSpan w:val="2"/>
            <w:tcBorders>
              <w:left w:val="nil"/>
              <w:bottom w:val="nil"/>
            </w:tcBorders>
          </w:tcPr>
          <w:p w:rsidR="00851083" w:rsidRPr="003E4899" w:rsidRDefault="00851083" w:rsidP="009F63BF">
            <w:pPr>
              <w:autoSpaceDE w:val="0"/>
              <w:autoSpaceDN w:val="0"/>
              <w:adjustRightInd w:val="0"/>
              <w:rPr>
                <w:color w:val="000000"/>
                <w:sz w:val="16"/>
                <w:szCs w:val="16"/>
              </w:rPr>
            </w:pPr>
          </w:p>
        </w:tc>
        <w:tc>
          <w:tcPr>
            <w:tcW w:w="1276" w:type="dxa"/>
            <w:shd w:val="clear" w:color="auto" w:fill="FDE9D9" w:themeFill="accent6" w:themeFillTint="33"/>
            <w:vAlign w:val="center"/>
          </w:tcPr>
          <w:p w:rsidR="00851083" w:rsidRPr="003E4899" w:rsidRDefault="00851083" w:rsidP="009F63BF">
            <w:pPr>
              <w:autoSpaceDE w:val="0"/>
              <w:autoSpaceDN w:val="0"/>
              <w:adjustRightInd w:val="0"/>
              <w:jc w:val="center"/>
              <w:rPr>
                <w:color w:val="000000"/>
                <w:sz w:val="16"/>
                <w:szCs w:val="16"/>
              </w:rPr>
            </w:pPr>
            <w:r w:rsidRPr="003E4899">
              <w:rPr>
                <w:b/>
                <w:bCs/>
                <w:color w:val="000000"/>
                <w:sz w:val="16"/>
                <w:szCs w:val="16"/>
              </w:rPr>
              <w:t>100</w:t>
            </w:r>
          </w:p>
        </w:tc>
      </w:tr>
    </w:tbl>
    <w:p w:rsidR="00851083" w:rsidRDefault="00851083" w:rsidP="00851083"/>
    <w:p w:rsidR="00851083" w:rsidRDefault="00851083" w:rsidP="00851083"/>
    <w:p w:rsidR="00851083" w:rsidRDefault="00851083" w:rsidP="00851083"/>
    <w:p w:rsidR="00596131" w:rsidRDefault="00596131" w:rsidP="00596131">
      <w:pPr>
        <w:pStyle w:val="BodyText"/>
        <w:spacing w:line="276" w:lineRule="auto"/>
        <w:rPr>
          <w:rFonts w:ascii="Arial" w:hAnsi="Arial" w:cs="Arial"/>
          <w:sz w:val="20"/>
          <w:szCs w:val="20"/>
        </w:rPr>
      </w:pPr>
      <w:r>
        <w:rPr>
          <w:rFonts w:ascii="Arial" w:hAnsi="Arial" w:cs="Arial"/>
          <w:sz w:val="20"/>
          <w:szCs w:val="20"/>
        </w:rPr>
        <w:t>EVIDENCE OF LEARNING (Assessment)</w:t>
      </w:r>
    </w:p>
    <w:p w:rsidR="00851083" w:rsidRDefault="00851083" w:rsidP="00851083"/>
    <w:tbl>
      <w:tblPr>
        <w:tblStyle w:val="TableGrid"/>
        <w:tblW w:w="9889" w:type="dxa"/>
        <w:tblLayout w:type="fixed"/>
        <w:tblLook w:val="04A0" w:firstRow="1" w:lastRow="0" w:firstColumn="1" w:lastColumn="0" w:noHBand="0" w:noVBand="1"/>
      </w:tblPr>
      <w:tblGrid>
        <w:gridCol w:w="534"/>
        <w:gridCol w:w="1275"/>
        <w:gridCol w:w="2127"/>
        <w:gridCol w:w="2268"/>
        <w:gridCol w:w="992"/>
        <w:gridCol w:w="708"/>
        <w:gridCol w:w="709"/>
        <w:gridCol w:w="709"/>
        <w:gridCol w:w="567"/>
      </w:tblGrid>
      <w:tr w:rsidR="00851083" w:rsidTr="009F63BF">
        <w:trPr>
          <w:trHeight w:val="283"/>
        </w:trPr>
        <w:tc>
          <w:tcPr>
            <w:tcW w:w="534" w:type="dxa"/>
            <w:vMerge w:val="restart"/>
            <w:tcBorders>
              <w:bottom w:val="double" w:sz="4" w:space="0" w:color="C00000"/>
            </w:tcBorders>
            <w:shd w:val="clear" w:color="auto" w:fill="8DB3E2" w:themeFill="text2" w:themeFillTint="66"/>
            <w:vAlign w:val="center"/>
          </w:tcPr>
          <w:p w:rsidR="00851083" w:rsidRPr="001E3236" w:rsidRDefault="00851083" w:rsidP="009F63BF">
            <w:pPr>
              <w:jc w:val="center"/>
              <w:rPr>
                <w:b/>
                <w:sz w:val="12"/>
                <w:szCs w:val="16"/>
              </w:rPr>
            </w:pPr>
            <w:r w:rsidRPr="001E3236">
              <w:rPr>
                <w:b/>
                <w:sz w:val="12"/>
                <w:szCs w:val="16"/>
              </w:rPr>
              <w:t>Task No.</w:t>
            </w:r>
          </w:p>
        </w:tc>
        <w:tc>
          <w:tcPr>
            <w:tcW w:w="1275" w:type="dxa"/>
            <w:vMerge w:val="restart"/>
            <w:tcBorders>
              <w:bottom w:val="double" w:sz="4" w:space="0" w:color="C00000"/>
            </w:tcBorders>
            <w:shd w:val="clear" w:color="auto" w:fill="8DB3E2" w:themeFill="text2" w:themeFillTint="66"/>
            <w:vAlign w:val="center"/>
          </w:tcPr>
          <w:p w:rsidR="00851083" w:rsidRPr="00A62DF0" w:rsidRDefault="00851083" w:rsidP="009F63BF">
            <w:pPr>
              <w:jc w:val="center"/>
              <w:rPr>
                <w:b/>
                <w:sz w:val="16"/>
                <w:szCs w:val="16"/>
              </w:rPr>
            </w:pPr>
            <w:r>
              <w:rPr>
                <w:b/>
                <w:sz w:val="16"/>
                <w:szCs w:val="16"/>
              </w:rPr>
              <w:t xml:space="preserve">Targeted </w:t>
            </w:r>
            <w:r w:rsidRPr="00A62DF0">
              <w:rPr>
                <w:b/>
                <w:sz w:val="16"/>
                <w:szCs w:val="16"/>
              </w:rPr>
              <w:t>Outcomes</w:t>
            </w:r>
          </w:p>
        </w:tc>
        <w:tc>
          <w:tcPr>
            <w:tcW w:w="2127" w:type="dxa"/>
            <w:vMerge w:val="restart"/>
            <w:tcBorders>
              <w:bottom w:val="double" w:sz="4" w:space="0" w:color="C00000"/>
            </w:tcBorders>
            <w:shd w:val="clear" w:color="auto" w:fill="8DB3E2" w:themeFill="text2" w:themeFillTint="66"/>
            <w:vAlign w:val="center"/>
          </w:tcPr>
          <w:p w:rsidR="00851083" w:rsidRPr="00A62DF0" w:rsidRDefault="00851083" w:rsidP="009F63BF">
            <w:pPr>
              <w:jc w:val="center"/>
              <w:rPr>
                <w:b/>
                <w:sz w:val="16"/>
                <w:szCs w:val="16"/>
              </w:rPr>
            </w:pPr>
            <w:r w:rsidRPr="00A62DF0">
              <w:rPr>
                <w:b/>
                <w:sz w:val="16"/>
                <w:szCs w:val="16"/>
              </w:rPr>
              <w:t>Learning Context</w:t>
            </w:r>
          </w:p>
        </w:tc>
        <w:tc>
          <w:tcPr>
            <w:tcW w:w="2268" w:type="dxa"/>
            <w:vMerge w:val="restart"/>
            <w:tcBorders>
              <w:bottom w:val="double" w:sz="4" w:space="0" w:color="C00000"/>
            </w:tcBorders>
            <w:shd w:val="clear" w:color="auto" w:fill="8DB3E2" w:themeFill="text2" w:themeFillTint="66"/>
            <w:vAlign w:val="center"/>
          </w:tcPr>
          <w:p w:rsidR="00851083" w:rsidRPr="00A62DF0" w:rsidRDefault="00851083" w:rsidP="009F63BF">
            <w:pPr>
              <w:jc w:val="center"/>
              <w:rPr>
                <w:b/>
                <w:sz w:val="16"/>
                <w:szCs w:val="16"/>
              </w:rPr>
            </w:pPr>
            <w:r w:rsidRPr="00A62DF0">
              <w:rPr>
                <w:b/>
                <w:sz w:val="16"/>
                <w:szCs w:val="16"/>
              </w:rPr>
              <w:t>Task</w:t>
            </w:r>
          </w:p>
        </w:tc>
        <w:tc>
          <w:tcPr>
            <w:tcW w:w="992" w:type="dxa"/>
            <w:vMerge w:val="restart"/>
            <w:shd w:val="clear" w:color="auto" w:fill="8DB3E2" w:themeFill="text2" w:themeFillTint="66"/>
            <w:vAlign w:val="center"/>
          </w:tcPr>
          <w:p w:rsidR="00851083" w:rsidRPr="00A62DF0" w:rsidRDefault="00851083" w:rsidP="009F63BF">
            <w:pPr>
              <w:jc w:val="center"/>
              <w:rPr>
                <w:b/>
                <w:sz w:val="16"/>
                <w:szCs w:val="16"/>
              </w:rPr>
            </w:pPr>
            <w:r>
              <w:rPr>
                <w:b/>
                <w:sz w:val="16"/>
                <w:szCs w:val="16"/>
              </w:rPr>
              <w:t>Date Due</w:t>
            </w:r>
          </w:p>
        </w:tc>
        <w:tc>
          <w:tcPr>
            <w:tcW w:w="2126" w:type="dxa"/>
            <w:gridSpan w:val="3"/>
            <w:tcBorders>
              <w:bottom w:val="single" w:sz="4" w:space="0" w:color="auto"/>
            </w:tcBorders>
            <w:shd w:val="clear" w:color="auto" w:fill="8DB3E2" w:themeFill="text2" w:themeFillTint="66"/>
            <w:vAlign w:val="center"/>
          </w:tcPr>
          <w:p w:rsidR="00851083" w:rsidRPr="00A62DF0" w:rsidRDefault="00851083" w:rsidP="009F63BF">
            <w:pPr>
              <w:jc w:val="center"/>
              <w:rPr>
                <w:b/>
                <w:sz w:val="16"/>
                <w:szCs w:val="16"/>
              </w:rPr>
            </w:pPr>
            <w:r w:rsidRPr="00A62DF0">
              <w:rPr>
                <w:b/>
                <w:sz w:val="16"/>
                <w:szCs w:val="16"/>
              </w:rPr>
              <w:t>Weighting</w:t>
            </w:r>
          </w:p>
        </w:tc>
        <w:tc>
          <w:tcPr>
            <w:tcW w:w="567" w:type="dxa"/>
            <w:vMerge w:val="restart"/>
            <w:tcBorders>
              <w:bottom w:val="double" w:sz="4" w:space="0" w:color="C00000"/>
            </w:tcBorders>
            <w:shd w:val="clear" w:color="auto" w:fill="8DB3E2" w:themeFill="text2" w:themeFillTint="66"/>
            <w:vAlign w:val="center"/>
          </w:tcPr>
          <w:p w:rsidR="00851083" w:rsidRPr="00A62DF0" w:rsidRDefault="00851083" w:rsidP="009F63BF">
            <w:pPr>
              <w:jc w:val="center"/>
              <w:rPr>
                <w:b/>
                <w:sz w:val="16"/>
                <w:szCs w:val="16"/>
              </w:rPr>
            </w:pPr>
            <w:r w:rsidRPr="007C4D79">
              <w:rPr>
                <w:b/>
                <w:sz w:val="12"/>
                <w:szCs w:val="16"/>
              </w:rPr>
              <w:t>Marks</w:t>
            </w:r>
          </w:p>
        </w:tc>
      </w:tr>
      <w:tr w:rsidR="00851083" w:rsidTr="009F63BF">
        <w:tc>
          <w:tcPr>
            <w:tcW w:w="534" w:type="dxa"/>
            <w:vMerge/>
            <w:tcBorders>
              <w:bottom w:val="double" w:sz="4" w:space="0" w:color="C00000"/>
            </w:tcBorders>
          </w:tcPr>
          <w:p w:rsidR="00851083" w:rsidRDefault="00851083" w:rsidP="009F63BF"/>
        </w:tc>
        <w:tc>
          <w:tcPr>
            <w:tcW w:w="1275" w:type="dxa"/>
            <w:vMerge/>
            <w:tcBorders>
              <w:bottom w:val="double" w:sz="4" w:space="0" w:color="C00000"/>
            </w:tcBorders>
          </w:tcPr>
          <w:p w:rsidR="00851083" w:rsidRDefault="00851083" w:rsidP="009F63BF"/>
        </w:tc>
        <w:tc>
          <w:tcPr>
            <w:tcW w:w="2127" w:type="dxa"/>
            <w:vMerge/>
            <w:tcBorders>
              <w:bottom w:val="double" w:sz="4" w:space="0" w:color="C00000"/>
            </w:tcBorders>
          </w:tcPr>
          <w:p w:rsidR="00851083" w:rsidRDefault="00851083" w:rsidP="009F63BF"/>
        </w:tc>
        <w:tc>
          <w:tcPr>
            <w:tcW w:w="2268" w:type="dxa"/>
            <w:vMerge/>
            <w:tcBorders>
              <w:bottom w:val="double" w:sz="4" w:space="0" w:color="C00000"/>
            </w:tcBorders>
          </w:tcPr>
          <w:p w:rsidR="00851083" w:rsidRDefault="00851083" w:rsidP="009F63BF"/>
        </w:tc>
        <w:tc>
          <w:tcPr>
            <w:tcW w:w="992" w:type="dxa"/>
            <w:vMerge/>
            <w:tcBorders>
              <w:bottom w:val="double" w:sz="4" w:space="0" w:color="C00000"/>
            </w:tcBorders>
            <w:shd w:val="clear" w:color="auto" w:fill="B8CCE4" w:themeFill="accent1" w:themeFillTint="66"/>
          </w:tcPr>
          <w:p w:rsidR="00851083" w:rsidRPr="00A62DF0" w:rsidRDefault="00851083" w:rsidP="009F63BF">
            <w:pPr>
              <w:jc w:val="center"/>
              <w:rPr>
                <w:sz w:val="16"/>
                <w:szCs w:val="16"/>
              </w:rPr>
            </w:pPr>
          </w:p>
        </w:tc>
        <w:tc>
          <w:tcPr>
            <w:tcW w:w="708" w:type="dxa"/>
            <w:tcBorders>
              <w:bottom w:val="double" w:sz="4" w:space="0" w:color="C00000"/>
            </w:tcBorders>
            <w:shd w:val="clear" w:color="auto" w:fill="B8CCE4" w:themeFill="accent1" w:themeFillTint="66"/>
            <w:vAlign w:val="center"/>
          </w:tcPr>
          <w:p w:rsidR="00851083" w:rsidRPr="00A62DF0" w:rsidRDefault="00851083" w:rsidP="009F63BF">
            <w:pPr>
              <w:jc w:val="center"/>
              <w:rPr>
                <w:sz w:val="16"/>
                <w:szCs w:val="16"/>
              </w:rPr>
            </w:pPr>
            <w:r w:rsidRPr="00A62DF0">
              <w:rPr>
                <w:sz w:val="16"/>
                <w:szCs w:val="16"/>
              </w:rPr>
              <w:t>A</w:t>
            </w:r>
          </w:p>
        </w:tc>
        <w:tc>
          <w:tcPr>
            <w:tcW w:w="709" w:type="dxa"/>
            <w:tcBorders>
              <w:bottom w:val="double" w:sz="4" w:space="0" w:color="C00000"/>
            </w:tcBorders>
            <w:shd w:val="clear" w:color="auto" w:fill="B8CCE4" w:themeFill="accent1" w:themeFillTint="66"/>
            <w:vAlign w:val="center"/>
          </w:tcPr>
          <w:p w:rsidR="00851083" w:rsidRPr="00A62DF0" w:rsidRDefault="00851083" w:rsidP="009F63BF">
            <w:pPr>
              <w:jc w:val="center"/>
              <w:rPr>
                <w:sz w:val="16"/>
                <w:szCs w:val="16"/>
              </w:rPr>
            </w:pPr>
            <w:r w:rsidRPr="00A62DF0">
              <w:rPr>
                <w:sz w:val="16"/>
                <w:szCs w:val="16"/>
              </w:rPr>
              <w:t>B</w:t>
            </w:r>
          </w:p>
        </w:tc>
        <w:tc>
          <w:tcPr>
            <w:tcW w:w="709" w:type="dxa"/>
            <w:tcBorders>
              <w:bottom w:val="double" w:sz="4" w:space="0" w:color="C00000"/>
            </w:tcBorders>
            <w:shd w:val="clear" w:color="auto" w:fill="B8CCE4" w:themeFill="accent1" w:themeFillTint="66"/>
            <w:vAlign w:val="center"/>
          </w:tcPr>
          <w:p w:rsidR="00851083" w:rsidRPr="00A62DF0" w:rsidRDefault="00851083" w:rsidP="009F63BF">
            <w:pPr>
              <w:jc w:val="center"/>
              <w:rPr>
                <w:sz w:val="16"/>
                <w:szCs w:val="16"/>
              </w:rPr>
            </w:pPr>
            <w:r w:rsidRPr="00A62DF0">
              <w:rPr>
                <w:sz w:val="16"/>
                <w:szCs w:val="16"/>
              </w:rPr>
              <w:t>C</w:t>
            </w:r>
          </w:p>
        </w:tc>
        <w:tc>
          <w:tcPr>
            <w:tcW w:w="567" w:type="dxa"/>
            <w:vMerge/>
            <w:tcBorders>
              <w:bottom w:val="double" w:sz="4" w:space="0" w:color="C00000"/>
            </w:tcBorders>
          </w:tcPr>
          <w:p w:rsidR="00851083" w:rsidRDefault="00851083" w:rsidP="009F63BF"/>
        </w:tc>
      </w:tr>
      <w:tr w:rsidR="00851083" w:rsidTr="009F63BF">
        <w:trPr>
          <w:trHeight w:val="828"/>
        </w:trPr>
        <w:tc>
          <w:tcPr>
            <w:tcW w:w="534" w:type="dxa"/>
            <w:tcBorders>
              <w:top w:val="double" w:sz="4" w:space="0" w:color="C00000"/>
            </w:tcBorders>
            <w:vAlign w:val="center"/>
          </w:tcPr>
          <w:p w:rsidR="00851083" w:rsidRPr="00A62DF0" w:rsidRDefault="00851083" w:rsidP="009F63BF">
            <w:pPr>
              <w:jc w:val="center"/>
              <w:rPr>
                <w:sz w:val="16"/>
                <w:szCs w:val="16"/>
              </w:rPr>
            </w:pPr>
            <w:r>
              <w:rPr>
                <w:sz w:val="16"/>
                <w:szCs w:val="16"/>
              </w:rPr>
              <w:t>1</w:t>
            </w:r>
          </w:p>
        </w:tc>
        <w:tc>
          <w:tcPr>
            <w:tcW w:w="1275" w:type="dxa"/>
            <w:tcBorders>
              <w:top w:val="double" w:sz="4" w:space="0" w:color="C00000"/>
            </w:tcBorders>
            <w:vAlign w:val="center"/>
          </w:tcPr>
          <w:p w:rsidR="00851083" w:rsidRPr="00A62DF0" w:rsidRDefault="00851083" w:rsidP="009F63BF">
            <w:pPr>
              <w:rPr>
                <w:sz w:val="16"/>
                <w:szCs w:val="16"/>
              </w:rPr>
            </w:pPr>
            <w:r>
              <w:rPr>
                <w:sz w:val="16"/>
                <w:szCs w:val="16"/>
              </w:rPr>
              <w:t>P – 1, 3, 5, 6, 7, 8, 9, 10, 11</w:t>
            </w:r>
          </w:p>
        </w:tc>
        <w:tc>
          <w:tcPr>
            <w:tcW w:w="2127" w:type="dxa"/>
            <w:tcBorders>
              <w:top w:val="double" w:sz="4" w:space="0" w:color="C00000"/>
            </w:tcBorders>
            <w:vAlign w:val="center"/>
          </w:tcPr>
          <w:p w:rsidR="00851083" w:rsidRPr="00A62DF0" w:rsidRDefault="00851083" w:rsidP="009F63BF">
            <w:pPr>
              <w:rPr>
                <w:sz w:val="16"/>
                <w:szCs w:val="16"/>
              </w:rPr>
            </w:pPr>
            <w:r>
              <w:rPr>
                <w:sz w:val="16"/>
                <w:szCs w:val="16"/>
              </w:rPr>
              <w:t>The social and cultural world</w:t>
            </w:r>
          </w:p>
        </w:tc>
        <w:tc>
          <w:tcPr>
            <w:tcW w:w="2268" w:type="dxa"/>
            <w:tcBorders>
              <w:top w:val="double" w:sz="4" w:space="0" w:color="C00000"/>
            </w:tcBorders>
            <w:vAlign w:val="center"/>
          </w:tcPr>
          <w:p w:rsidR="00851083" w:rsidRPr="00A62DF0" w:rsidRDefault="00851083" w:rsidP="009F63BF">
            <w:pPr>
              <w:rPr>
                <w:sz w:val="16"/>
                <w:szCs w:val="16"/>
              </w:rPr>
            </w:pPr>
            <w:r>
              <w:rPr>
                <w:sz w:val="16"/>
                <w:szCs w:val="16"/>
              </w:rPr>
              <w:t>Mid-course examination</w:t>
            </w:r>
          </w:p>
        </w:tc>
        <w:tc>
          <w:tcPr>
            <w:tcW w:w="992" w:type="dxa"/>
            <w:tcBorders>
              <w:top w:val="double" w:sz="4" w:space="0" w:color="C00000"/>
            </w:tcBorders>
            <w:vAlign w:val="center"/>
          </w:tcPr>
          <w:p w:rsidR="00851083" w:rsidRDefault="00851083" w:rsidP="009F63BF">
            <w:pPr>
              <w:rPr>
                <w:sz w:val="16"/>
                <w:szCs w:val="16"/>
              </w:rPr>
            </w:pPr>
            <w:r>
              <w:rPr>
                <w:sz w:val="16"/>
                <w:szCs w:val="16"/>
              </w:rPr>
              <w:t>Term 1</w:t>
            </w:r>
          </w:p>
          <w:p w:rsidR="00851083" w:rsidRPr="00A62DF0" w:rsidRDefault="00851083" w:rsidP="009F63BF">
            <w:pPr>
              <w:rPr>
                <w:sz w:val="16"/>
                <w:szCs w:val="16"/>
              </w:rPr>
            </w:pPr>
            <w:r>
              <w:rPr>
                <w:sz w:val="16"/>
                <w:szCs w:val="16"/>
              </w:rPr>
              <w:t>Wks 9-10</w:t>
            </w:r>
          </w:p>
        </w:tc>
        <w:tc>
          <w:tcPr>
            <w:tcW w:w="708" w:type="dxa"/>
            <w:tcBorders>
              <w:top w:val="double" w:sz="4" w:space="0" w:color="C00000"/>
            </w:tcBorders>
            <w:vAlign w:val="center"/>
          </w:tcPr>
          <w:p w:rsidR="00851083" w:rsidRPr="00B46BD4" w:rsidRDefault="00851083" w:rsidP="009F63BF">
            <w:pPr>
              <w:jc w:val="center"/>
              <w:rPr>
                <w:sz w:val="12"/>
                <w:szCs w:val="16"/>
              </w:rPr>
            </w:pPr>
            <w:r>
              <w:rPr>
                <w:sz w:val="12"/>
                <w:szCs w:val="16"/>
              </w:rPr>
              <w:t>10%</w:t>
            </w:r>
          </w:p>
        </w:tc>
        <w:tc>
          <w:tcPr>
            <w:tcW w:w="709" w:type="dxa"/>
            <w:tcBorders>
              <w:top w:val="double" w:sz="4" w:space="0" w:color="C00000"/>
            </w:tcBorders>
            <w:vAlign w:val="center"/>
          </w:tcPr>
          <w:p w:rsidR="00851083" w:rsidRPr="00B46BD4" w:rsidRDefault="00851083" w:rsidP="009F63BF">
            <w:pPr>
              <w:jc w:val="center"/>
              <w:rPr>
                <w:sz w:val="12"/>
                <w:szCs w:val="16"/>
              </w:rPr>
            </w:pPr>
            <w:r>
              <w:rPr>
                <w:sz w:val="12"/>
                <w:szCs w:val="16"/>
              </w:rPr>
              <w:t>10%</w:t>
            </w:r>
          </w:p>
        </w:tc>
        <w:tc>
          <w:tcPr>
            <w:tcW w:w="709" w:type="dxa"/>
            <w:tcBorders>
              <w:top w:val="double" w:sz="4" w:space="0" w:color="C00000"/>
            </w:tcBorders>
            <w:vAlign w:val="center"/>
          </w:tcPr>
          <w:p w:rsidR="00851083" w:rsidRPr="00B46BD4" w:rsidRDefault="00851083" w:rsidP="009F63BF">
            <w:pPr>
              <w:jc w:val="center"/>
              <w:rPr>
                <w:sz w:val="12"/>
                <w:szCs w:val="16"/>
              </w:rPr>
            </w:pPr>
            <w:r>
              <w:rPr>
                <w:sz w:val="12"/>
                <w:szCs w:val="16"/>
              </w:rPr>
              <w:t>5%</w:t>
            </w:r>
          </w:p>
        </w:tc>
        <w:tc>
          <w:tcPr>
            <w:tcW w:w="567" w:type="dxa"/>
            <w:tcBorders>
              <w:top w:val="double" w:sz="4" w:space="0" w:color="C00000"/>
            </w:tcBorders>
            <w:vAlign w:val="center"/>
          </w:tcPr>
          <w:p w:rsidR="00851083" w:rsidRPr="00A62DF0" w:rsidRDefault="00851083" w:rsidP="009F63BF">
            <w:pPr>
              <w:jc w:val="center"/>
              <w:rPr>
                <w:sz w:val="16"/>
                <w:szCs w:val="16"/>
              </w:rPr>
            </w:pPr>
            <w:r>
              <w:rPr>
                <w:sz w:val="16"/>
                <w:szCs w:val="16"/>
              </w:rPr>
              <w:t>25%</w:t>
            </w:r>
          </w:p>
        </w:tc>
      </w:tr>
      <w:tr w:rsidR="00851083" w:rsidTr="009F63BF">
        <w:trPr>
          <w:trHeight w:val="828"/>
        </w:trPr>
        <w:tc>
          <w:tcPr>
            <w:tcW w:w="534" w:type="dxa"/>
            <w:vAlign w:val="center"/>
          </w:tcPr>
          <w:p w:rsidR="00851083" w:rsidRPr="00A62DF0" w:rsidRDefault="00851083" w:rsidP="009F63BF">
            <w:pPr>
              <w:jc w:val="center"/>
              <w:rPr>
                <w:sz w:val="16"/>
                <w:szCs w:val="16"/>
              </w:rPr>
            </w:pPr>
            <w:r>
              <w:rPr>
                <w:sz w:val="16"/>
                <w:szCs w:val="16"/>
              </w:rPr>
              <w:t>2</w:t>
            </w:r>
          </w:p>
        </w:tc>
        <w:tc>
          <w:tcPr>
            <w:tcW w:w="1275" w:type="dxa"/>
            <w:vAlign w:val="center"/>
          </w:tcPr>
          <w:p w:rsidR="00851083" w:rsidRPr="00A62DF0" w:rsidRDefault="00851083" w:rsidP="009F63BF">
            <w:pPr>
              <w:rPr>
                <w:sz w:val="16"/>
                <w:szCs w:val="16"/>
              </w:rPr>
            </w:pPr>
            <w:r>
              <w:rPr>
                <w:sz w:val="16"/>
                <w:szCs w:val="16"/>
              </w:rPr>
              <w:t>P – 1, 2, 3, 6, 7, 8, 10</w:t>
            </w:r>
          </w:p>
        </w:tc>
        <w:tc>
          <w:tcPr>
            <w:tcW w:w="2127" w:type="dxa"/>
            <w:vAlign w:val="center"/>
          </w:tcPr>
          <w:p w:rsidR="00851083" w:rsidRPr="00A62DF0" w:rsidRDefault="00851083" w:rsidP="009F63BF">
            <w:pPr>
              <w:rPr>
                <w:sz w:val="16"/>
                <w:szCs w:val="16"/>
              </w:rPr>
            </w:pPr>
            <w:r>
              <w:rPr>
                <w:sz w:val="16"/>
                <w:szCs w:val="16"/>
              </w:rPr>
              <w:t>Personal and Social Identity</w:t>
            </w:r>
          </w:p>
        </w:tc>
        <w:tc>
          <w:tcPr>
            <w:tcW w:w="2268" w:type="dxa"/>
            <w:vAlign w:val="center"/>
          </w:tcPr>
          <w:p w:rsidR="00851083" w:rsidRPr="00A62DF0" w:rsidRDefault="00851083" w:rsidP="009F63BF">
            <w:pPr>
              <w:rPr>
                <w:sz w:val="16"/>
                <w:szCs w:val="16"/>
              </w:rPr>
            </w:pPr>
            <w:r>
              <w:rPr>
                <w:sz w:val="16"/>
                <w:szCs w:val="16"/>
              </w:rPr>
              <w:t>Demonstrated Synthesis portfolio</w:t>
            </w:r>
          </w:p>
        </w:tc>
        <w:tc>
          <w:tcPr>
            <w:tcW w:w="992" w:type="dxa"/>
            <w:vAlign w:val="center"/>
          </w:tcPr>
          <w:p w:rsidR="00851083" w:rsidRDefault="00851083" w:rsidP="009F63BF">
            <w:pPr>
              <w:rPr>
                <w:sz w:val="16"/>
                <w:szCs w:val="16"/>
              </w:rPr>
            </w:pPr>
            <w:r>
              <w:rPr>
                <w:sz w:val="16"/>
                <w:szCs w:val="16"/>
              </w:rPr>
              <w:t>Term 3</w:t>
            </w:r>
          </w:p>
          <w:p w:rsidR="00851083" w:rsidRPr="00A62DF0" w:rsidRDefault="00851083" w:rsidP="009F63BF">
            <w:pPr>
              <w:rPr>
                <w:sz w:val="16"/>
                <w:szCs w:val="16"/>
              </w:rPr>
            </w:pPr>
            <w:r>
              <w:rPr>
                <w:sz w:val="16"/>
                <w:szCs w:val="16"/>
              </w:rPr>
              <w:t>Week 5</w:t>
            </w:r>
          </w:p>
        </w:tc>
        <w:tc>
          <w:tcPr>
            <w:tcW w:w="708" w:type="dxa"/>
            <w:vAlign w:val="center"/>
          </w:tcPr>
          <w:p w:rsidR="00851083" w:rsidRPr="00B46BD4" w:rsidRDefault="00851083" w:rsidP="009F63BF">
            <w:pPr>
              <w:jc w:val="center"/>
              <w:rPr>
                <w:sz w:val="12"/>
                <w:szCs w:val="16"/>
              </w:rPr>
            </w:pPr>
            <w:r>
              <w:rPr>
                <w:sz w:val="12"/>
                <w:szCs w:val="16"/>
              </w:rPr>
              <w:t>20%</w:t>
            </w:r>
          </w:p>
        </w:tc>
        <w:tc>
          <w:tcPr>
            <w:tcW w:w="709" w:type="dxa"/>
            <w:vAlign w:val="center"/>
          </w:tcPr>
          <w:p w:rsidR="00851083" w:rsidRPr="00B46BD4" w:rsidRDefault="00851083" w:rsidP="009F63BF">
            <w:pPr>
              <w:jc w:val="center"/>
              <w:rPr>
                <w:sz w:val="12"/>
                <w:szCs w:val="16"/>
              </w:rPr>
            </w:pPr>
            <w:r>
              <w:rPr>
                <w:sz w:val="12"/>
                <w:szCs w:val="16"/>
              </w:rPr>
              <w:t>20%</w:t>
            </w:r>
          </w:p>
        </w:tc>
        <w:tc>
          <w:tcPr>
            <w:tcW w:w="709" w:type="dxa"/>
            <w:vAlign w:val="center"/>
          </w:tcPr>
          <w:p w:rsidR="00851083" w:rsidRPr="00B46BD4" w:rsidRDefault="00851083" w:rsidP="009F63BF">
            <w:pPr>
              <w:jc w:val="center"/>
              <w:rPr>
                <w:sz w:val="12"/>
                <w:szCs w:val="16"/>
              </w:rPr>
            </w:pPr>
            <w:r>
              <w:rPr>
                <w:sz w:val="12"/>
                <w:szCs w:val="16"/>
              </w:rPr>
              <w:t>10%</w:t>
            </w:r>
          </w:p>
        </w:tc>
        <w:tc>
          <w:tcPr>
            <w:tcW w:w="567" w:type="dxa"/>
            <w:vAlign w:val="center"/>
          </w:tcPr>
          <w:p w:rsidR="00851083" w:rsidRPr="00A62DF0" w:rsidRDefault="00851083" w:rsidP="009F63BF">
            <w:pPr>
              <w:jc w:val="center"/>
              <w:rPr>
                <w:sz w:val="16"/>
                <w:szCs w:val="16"/>
              </w:rPr>
            </w:pPr>
            <w:r>
              <w:rPr>
                <w:sz w:val="16"/>
                <w:szCs w:val="16"/>
              </w:rPr>
              <w:t>50%</w:t>
            </w:r>
          </w:p>
        </w:tc>
      </w:tr>
      <w:tr w:rsidR="00851083" w:rsidTr="009F63BF">
        <w:trPr>
          <w:trHeight w:val="828"/>
        </w:trPr>
        <w:tc>
          <w:tcPr>
            <w:tcW w:w="534" w:type="dxa"/>
            <w:vAlign w:val="center"/>
          </w:tcPr>
          <w:p w:rsidR="00851083" w:rsidRPr="00A62DF0" w:rsidRDefault="00851083" w:rsidP="009F63BF">
            <w:pPr>
              <w:jc w:val="center"/>
              <w:rPr>
                <w:sz w:val="16"/>
                <w:szCs w:val="16"/>
              </w:rPr>
            </w:pPr>
            <w:r>
              <w:rPr>
                <w:sz w:val="16"/>
                <w:szCs w:val="16"/>
              </w:rPr>
              <w:t>3</w:t>
            </w:r>
          </w:p>
        </w:tc>
        <w:tc>
          <w:tcPr>
            <w:tcW w:w="1275" w:type="dxa"/>
            <w:vAlign w:val="center"/>
          </w:tcPr>
          <w:p w:rsidR="00851083" w:rsidRPr="00A62DF0" w:rsidRDefault="00851083" w:rsidP="009F63BF">
            <w:pPr>
              <w:rPr>
                <w:sz w:val="16"/>
                <w:szCs w:val="16"/>
              </w:rPr>
            </w:pPr>
            <w:r>
              <w:rPr>
                <w:sz w:val="16"/>
                <w:szCs w:val="16"/>
              </w:rPr>
              <w:t>P – 1, 2, 3, 5, 6, 7, 11</w:t>
            </w:r>
          </w:p>
        </w:tc>
        <w:tc>
          <w:tcPr>
            <w:tcW w:w="2127" w:type="dxa"/>
            <w:vAlign w:val="center"/>
          </w:tcPr>
          <w:p w:rsidR="00851083" w:rsidRPr="00A62DF0" w:rsidRDefault="00851083" w:rsidP="009F63BF">
            <w:pPr>
              <w:rPr>
                <w:sz w:val="16"/>
                <w:szCs w:val="16"/>
              </w:rPr>
            </w:pPr>
            <w:r>
              <w:rPr>
                <w:sz w:val="16"/>
                <w:szCs w:val="16"/>
              </w:rPr>
              <w:t>The social and cultural work, personal and social identity and intercultural communication</w:t>
            </w:r>
          </w:p>
        </w:tc>
        <w:tc>
          <w:tcPr>
            <w:tcW w:w="2268" w:type="dxa"/>
            <w:vAlign w:val="center"/>
          </w:tcPr>
          <w:p w:rsidR="00851083" w:rsidRPr="00A62DF0" w:rsidRDefault="00851083" w:rsidP="009F63BF">
            <w:pPr>
              <w:rPr>
                <w:sz w:val="16"/>
                <w:szCs w:val="16"/>
              </w:rPr>
            </w:pPr>
            <w:r>
              <w:rPr>
                <w:sz w:val="16"/>
                <w:szCs w:val="16"/>
              </w:rPr>
              <w:t>End of Course Examination</w:t>
            </w:r>
          </w:p>
        </w:tc>
        <w:tc>
          <w:tcPr>
            <w:tcW w:w="992" w:type="dxa"/>
            <w:vAlign w:val="center"/>
          </w:tcPr>
          <w:p w:rsidR="00851083" w:rsidRDefault="00851083" w:rsidP="009F63BF">
            <w:pPr>
              <w:rPr>
                <w:sz w:val="16"/>
                <w:szCs w:val="16"/>
              </w:rPr>
            </w:pPr>
            <w:r>
              <w:rPr>
                <w:sz w:val="16"/>
                <w:szCs w:val="16"/>
              </w:rPr>
              <w:t>Term 3</w:t>
            </w:r>
          </w:p>
          <w:p w:rsidR="00851083" w:rsidRPr="00A62DF0" w:rsidRDefault="00851083" w:rsidP="009F63BF">
            <w:pPr>
              <w:rPr>
                <w:sz w:val="16"/>
                <w:szCs w:val="16"/>
              </w:rPr>
            </w:pPr>
            <w:r>
              <w:rPr>
                <w:sz w:val="16"/>
                <w:szCs w:val="16"/>
              </w:rPr>
              <w:t>Wks 9-10</w:t>
            </w:r>
          </w:p>
        </w:tc>
        <w:tc>
          <w:tcPr>
            <w:tcW w:w="708" w:type="dxa"/>
            <w:vAlign w:val="center"/>
          </w:tcPr>
          <w:p w:rsidR="00851083" w:rsidRPr="00B46BD4" w:rsidRDefault="00851083" w:rsidP="009F63BF">
            <w:pPr>
              <w:jc w:val="center"/>
              <w:rPr>
                <w:sz w:val="12"/>
                <w:szCs w:val="16"/>
              </w:rPr>
            </w:pPr>
            <w:r>
              <w:rPr>
                <w:sz w:val="12"/>
                <w:szCs w:val="16"/>
              </w:rPr>
              <w:t>20%</w:t>
            </w:r>
          </w:p>
        </w:tc>
        <w:tc>
          <w:tcPr>
            <w:tcW w:w="709" w:type="dxa"/>
            <w:vAlign w:val="center"/>
          </w:tcPr>
          <w:p w:rsidR="00851083" w:rsidRPr="00B46BD4" w:rsidRDefault="00851083" w:rsidP="009F63BF">
            <w:pPr>
              <w:jc w:val="center"/>
              <w:rPr>
                <w:sz w:val="12"/>
                <w:szCs w:val="16"/>
              </w:rPr>
            </w:pPr>
          </w:p>
        </w:tc>
        <w:tc>
          <w:tcPr>
            <w:tcW w:w="709" w:type="dxa"/>
            <w:vAlign w:val="center"/>
          </w:tcPr>
          <w:p w:rsidR="00851083" w:rsidRPr="00B46BD4" w:rsidRDefault="00851083" w:rsidP="009F63BF">
            <w:pPr>
              <w:jc w:val="center"/>
              <w:rPr>
                <w:sz w:val="12"/>
                <w:szCs w:val="16"/>
              </w:rPr>
            </w:pPr>
            <w:r>
              <w:rPr>
                <w:sz w:val="12"/>
                <w:szCs w:val="16"/>
              </w:rPr>
              <w:t>5%</w:t>
            </w:r>
          </w:p>
        </w:tc>
        <w:tc>
          <w:tcPr>
            <w:tcW w:w="567" w:type="dxa"/>
            <w:vAlign w:val="center"/>
          </w:tcPr>
          <w:p w:rsidR="00851083" w:rsidRPr="00A62DF0" w:rsidRDefault="00851083" w:rsidP="009F63BF">
            <w:pPr>
              <w:jc w:val="center"/>
              <w:rPr>
                <w:sz w:val="16"/>
                <w:szCs w:val="16"/>
              </w:rPr>
            </w:pPr>
            <w:r>
              <w:rPr>
                <w:sz w:val="16"/>
                <w:szCs w:val="16"/>
              </w:rPr>
              <w:t>25%</w:t>
            </w:r>
          </w:p>
        </w:tc>
      </w:tr>
      <w:tr w:rsidR="00851083" w:rsidTr="009F63BF">
        <w:trPr>
          <w:trHeight w:val="368"/>
        </w:trPr>
        <w:tc>
          <w:tcPr>
            <w:tcW w:w="7196" w:type="dxa"/>
            <w:gridSpan w:val="5"/>
            <w:tcBorders>
              <w:bottom w:val="single" w:sz="4" w:space="0" w:color="auto"/>
            </w:tcBorders>
            <w:shd w:val="clear" w:color="auto" w:fill="E5B8B7" w:themeFill="accent2" w:themeFillTint="66"/>
            <w:vAlign w:val="center"/>
          </w:tcPr>
          <w:p w:rsidR="00851083" w:rsidRPr="00B34F76" w:rsidRDefault="00851083" w:rsidP="009F63BF">
            <w:pPr>
              <w:rPr>
                <w:b/>
                <w:sz w:val="16"/>
                <w:szCs w:val="16"/>
              </w:rPr>
            </w:pPr>
            <w:r w:rsidRPr="00B34F76">
              <w:rPr>
                <w:b/>
                <w:sz w:val="16"/>
                <w:szCs w:val="16"/>
              </w:rPr>
              <w:t>TOTAL</w:t>
            </w:r>
          </w:p>
        </w:tc>
        <w:tc>
          <w:tcPr>
            <w:tcW w:w="708" w:type="dxa"/>
            <w:tcBorders>
              <w:bottom w:val="single" w:sz="4" w:space="0" w:color="auto"/>
            </w:tcBorders>
            <w:shd w:val="clear" w:color="auto" w:fill="E5B8B7" w:themeFill="accent2" w:themeFillTint="66"/>
            <w:vAlign w:val="center"/>
          </w:tcPr>
          <w:p w:rsidR="00851083" w:rsidRPr="00790A7A" w:rsidRDefault="00851083" w:rsidP="009F63BF">
            <w:pPr>
              <w:jc w:val="center"/>
              <w:rPr>
                <w:b/>
                <w:sz w:val="14"/>
                <w:szCs w:val="16"/>
              </w:rPr>
            </w:pPr>
            <w:r>
              <w:rPr>
                <w:b/>
                <w:sz w:val="14"/>
                <w:szCs w:val="16"/>
              </w:rPr>
              <w:t>50%</w:t>
            </w:r>
          </w:p>
        </w:tc>
        <w:tc>
          <w:tcPr>
            <w:tcW w:w="709" w:type="dxa"/>
            <w:tcBorders>
              <w:bottom w:val="single" w:sz="4" w:space="0" w:color="auto"/>
            </w:tcBorders>
            <w:shd w:val="clear" w:color="auto" w:fill="E5B8B7" w:themeFill="accent2" w:themeFillTint="66"/>
            <w:vAlign w:val="center"/>
          </w:tcPr>
          <w:p w:rsidR="00851083" w:rsidRPr="00790A7A" w:rsidRDefault="00851083" w:rsidP="009F63BF">
            <w:pPr>
              <w:jc w:val="center"/>
              <w:rPr>
                <w:b/>
                <w:sz w:val="14"/>
                <w:szCs w:val="16"/>
              </w:rPr>
            </w:pPr>
            <w:r>
              <w:rPr>
                <w:b/>
                <w:sz w:val="14"/>
                <w:szCs w:val="16"/>
              </w:rPr>
              <w:t>30%</w:t>
            </w:r>
          </w:p>
        </w:tc>
        <w:tc>
          <w:tcPr>
            <w:tcW w:w="709" w:type="dxa"/>
            <w:tcBorders>
              <w:bottom w:val="single" w:sz="4" w:space="0" w:color="auto"/>
            </w:tcBorders>
            <w:shd w:val="clear" w:color="auto" w:fill="E5B8B7" w:themeFill="accent2" w:themeFillTint="66"/>
            <w:vAlign w:val="center"/>
          </w:tcPr>
          <w:p w:rsidR="00851083" w:rsidRPr="00790A7A" w:rsidRDefault="00851083" w:rsidP="009F63BF">
            <w:pPr>
              <w:jc w:val="center"/>
              <w:rPr>
                <w:b/>
                <w:sz w:val="14"/>
                <w:szCs w:val="16"/>
              </w:rPr>
            </w:pPr>
            <w:r>
              <w:rPr>
                <w:b/>
                <w:sz w:val="14"/>
                <w:szCs w:val="16"/>
              </w:rPr>
              <w:t>20%</w:t>
            </w:r>
          </w:p>
        </w:tc>
        <w:tc>
          <w:tcPr>
            <w:tcW w:w="567" w:type="dxa"/>
            <w:shd w:val="clear" w:color="auto" w:fill="E5B8B7" w:themeFill="accent2" w:themeFillTint="66"/>
            <w:vAlign w:val="center"/>
          </w:tcPr>
          <w:p w:rsidR="00851083" w:rsidRPr="00B34F76" w:rsidRDefault="00851083" w:rsidP="009F63BF">
            <w:pPr>
              <w:jc w:val="center"/>
              <w:rPr>
                <w:b/>
                <w:sz w:val="16"/>
                <w:szCs w:val="16"/>
              </w:rPr>
            </w:pPr>
            <w:r>
              <w:rPr>
                <w:b/>
                <w:sz w:val="16"/>
                <w:szCs w:val="16"/>
              </w:rPr>
              <w:t>100%</w:t>
            </w:r>
          </w:p>
        </w:tc>
      </w:tr>
    </w:tbl>
    <w:p w:rsidR="00851083" w:rsidRDefault="00851083" w:rsidP="00851083"/>
    <w:p w:rsidR="00F054B3" w:rsidRDefault="00F054B3" w:rsidP="00F054B3">
      <w:pPr>
        <w:rPr>
          <w:rFonts w:eastAsia="Times New Roman"/>
          <w:b/>
          <w:color w:val="333333"/>
          <w:lang w:val="en-US" w:eastAsia="en-AU"/>
        </w:rPr>
      </w:pPr>
      <w:r>
        <w:rPr>
          <w:b/>
          <w:color w:val="333333"/>
          <w:lang w:val="en-US"/>
        </w:rPr>
        <w:br w:type="page"/>
      </w:r>
    </w:p>
    <w:p w:rsidR="00F054B3" w:rsidRDefault="00F054B3" w:rsidP="00F054B3">
      <w:pPr>
        <w:pStyle w:val="NormalWeb"/>
        <w:shd w:val="clear" w:color="auto" w:fill="FFFFFF" w:themeFill="background1"/>
        <w:spacing w:before="0" w:beforeAutospacing="0" w:after="0" w:afterAutospacing="0" w:line="276" w:lineRule="auto"/>
        <w:jc w:val="both"/>
        <w:rPr>
          <w:rFonts w:ascii="Arial" w:hAnsi="Arial" w:cs="Arial"/>
          <w:b/>
          <w:color w:val="333333"/>
          <w:sz w:val="20"/>
          <w:lang w:val="en-US"/>
        </w:rPr>
      </w:pPr>
      <w:r>
        <w:rPr>
          <w:rFonts w:ascii="Arial" w:hAnsi="Arial" w:cs="Arial"/>
          <w:b/>
          <w:color w:val="333333"/>
          <w:sz w:val="20"/>
          <w:lang w:val="en-US"/>
        </w:rPr>
        <w:lastRenderedPageBreak/>
        <w:t xml:space="preserve">REPORTING PERFORMANCE AND ACHIEVEMENT IN </w:t>
      </w:r>
      <w:r>
        <w:rPr>
          <w:rFonts w:ascii="Arial" w:hAnsi="Arial" w:cs="Arial"/>
          <w:b/>
          <w:color w:val="000000" w:themeColor="text1"/>
          <w:sz w:val="20"/>
        </w:rPr>
        <w:t>PRELIMINARY COURSES</w:t>
      </w:r>
    </w:p>
    <w:p w:rsidR="00F054B3" w:rsidRDefault="00F054B3" w:rsidP="00F054B3">
      <w:pPr>
        <w:pStyle w:val="NormalWeb"/>
        <w:spacing w:line="276" w:lineRule="auto"/>
        <w:rPr>
          <w:rFonts w:ascii="Arial" w:hAnsi="Arial" w:cs="Arial"/>
          <w:color w:val="000000"/>
          <w:sz w:val="20"/>
          <w:szCs w:val="20"/>
        </w:rPr>
      </w:pPr>
      <w:r>
        <w:rPr>
          <w:rFonts w:ascii="Arial" w:hAnsi="Arial" w:cs="Arial"/>
          <w:color w:val="000000"/>
          <w:sz w:val="20"/>
          <w:szCs w:val="20"/>
        </w:rPr>
        <w:t xml:space="preserve">The Common Grade Scale shown below is used to report student achievement and performance in the Preliminary Stage 6 year in all NSW schools. </w:t>
      </w:r>
    </w:p>
    <w:p w:rsidR="00F054B3" w:rsidRDefault="00F054B3" w:rsidP="00F054B3">
      <w:pPr>
        <w:pStyle w:val="NormalWeb"/>
        <w:spacing w:line="276" w:lineRule="auto"/>
        <w:rPr>
          <w:rFonts w:ascii="Arial" w:hAnsi="Arial" w:cs="Arial"/>
          <w:color w:val="000000"/>
          <w:sz w:val="20"/>
          <w:szCs w:val="20"/>
        </w:rPr>
      </w:pPr>
      <w:r>
        <w:rPr>
          <w:rFonts w:ascii="Arial" w:hAnsi="Arial" w:cs="Arial"/>
          <w:color w:val="000000"/>
          <w:sz w:val="20"/>
          <w:szCs w:val="20"/>
        </w:rPr>
        <w:t>The Common Grade Scale describes performance and achievement at each of five grade levels.</w:t>
      </w:r>
    </w:p>
    <w:tbl>
      <w:tblPr>
        <w:tblStyle w:val="TableGrid"/>
        <w:tblW w:w="0" w:type="auto"/>
        <w:tblLook w:val="04A0" w:firstRow="1" w:lastRow="0" w:firstColumn="1" w:lastColumn="0" w:noHBand="0" w:noVBand="1"/>
      </w:tblPr>
      <w:tblGrid>
        <w:gridCol w:w="1384"/>
        <w:gridCol w:w="8470"/>
      </w:tblGrid>
      <w:tr w:rsidR="00F054B3" w:rsidTr="00F054B3">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054B3" w:rsidRDefault="00F054B3">
            <w:pPr>
              <w:pStyle w:val="Heading2"/>
              <w:jc w:val="center"/>
              <w:rPr>
                <w:rFonts w:ascii="Arial" w:hAnsi="Arial" w:cs="Arial"/>
                <w:color w:val="000000" w:themeColor="text1"/>
                <w:sz w:val="40"/>
                <w:szCs w:val="40"/>
              </w:rPr>
            </w:pPr>
            <w:r>
              <w:rPr>
                <w:rFonts w:ascii="Arial" w:hAnsi="Arial" w:cs="Arial"/>
                <w:color w:val="000000" w:themeColor="text1"/>
                <w:sz w:val="40"/>
                <w:szCs w:val="40"/>
              </w:rPr>
              <w:t>A</w:t>
            </w:r>
          </w:p>
        </w:tc>
        <w:tc>
          <w:tcPr>
            <w:tcW w:w="8470" w:type="dxa"/>
            <w:tcBorders>
              <w:top w:val="single" w:sz="4" w:space="0" w:color="auto"/>
              <w:left w:val="single" w:sz="4" w:space="0" w:color="auto"/>
              <w:bottom w:val="single" w:sz="4" w:space="0" w:color="auto"/>
              <w:right w:val="single" w:sz="4" w:space="0" w:color="auto"/>
            </w:tcBorders>
            <w:vAlign w:val="center"/>
            <w:hideMark/>
          </w:tcPr>
          <w:p w:rsidR="00F054B3" w:rsidRDefault="00F054B3">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extensive knowledge of content and understanding of course concepts, and applies highly developed skills and processes in a wide variety of contexts. In addition the student demonstrates creative and critical thinking skills using perceptive analysis and evaluation. The student effectively communicates complex ideas and information.</w:t>
            </w:r>
          </w:p>
        </w:tc>
      </w:tr>
      <w:tr w:rsidR="00F054B3" w:rsidTr="00F054B3">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054B3" w:rsidRDefault="00F054B3">
            <w:pPr>
              <w:pStyle w:val="Heading2"/>
              <w:jc w:val="center"/>
              <w:rPr>
                <w:rFonts w:ascii="Arial" w:hAnsi="Arial" w:cs="Arial"/>
                <w:color w:val="000000" w:themeColor="text1"/>
                <w:sz w:val="40"/>
                <w:szCs w:val="40"/>
              </w:rPr>
            </w:pPr>
            <w:r>
              <w:rPr>
                <w:rFonts w:ascii="Arial" w:hAnsi="Arial" w:cs="Arial"/>
                <w:color w:val="000000" w:themeColor="text1"/>
                <w:sz w:val="40"/>
                <w:szCs w:val="40"/>
              </w:rPr>
              <w:t>B</w:t>
            </w:r>
          </w:p>
        </w:tc>
        <w:tc>
          <w:tcPr>
            <w:tcW w:w="8470" w:type="dxa"/>
            <w:tcBorders>
              <w:top w:val="single" w:sz="4" w:space="0" w:color="auto"/>
              <w:left w:val="single" w:sz="4" w:space="0" w:color="auto"/>
              <w:bottom w:val="single" w:sz="4" w:space="0" w:color="auto"/>
              <w:right w:val="single" w:sz="4" w:space="0" w:color="auto"/>
            </w:tcBorders>
            <w:vAlign w:val="center"/>
            <w:hideMark/>
          </w:tcPr>
          <w:p w:rsidR="00F054B3" w:rsidRDefault="00F054B3">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thorough knowledge of content and understanding of course concepts, and applies well-developed skills and processes in a variety of contexts. In addition the student demonstrates creative and critical thinking skills using analysis and evaluation. The student clearly communicates complex ideas and information.</w:t>
            </w:r>
          </w:p>
        </w:tc>
      </w:tr>
      <w:tr w:rsidR="00F054B3" w:rsidTr="00F054B3">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054B3" w:rsidRDefault="00F054B3">
            <w:pPr>
              <w:pStyle w:val="Heading2"/>
              <w:jc w:val="center"/>
              <w:rPr>
                <w:rFonts w:ascii="Arial" w:hAnsi="Arial" w:cs="Arial"/>
                <w:color w:val="000000" w:themeColor="text1"/>
                <w:sz w:val="40"/>
                <w:szCs w:val="40"/>
              </w:rPr>
            </w:pPr>
            <w:r>
              <w:rPr>
                <w:rFonts w:ascii="Arial" w:hAnsi="Arial" w:cs="Arial"/>
                <w:color w:val="000000" w:themeColor="text1"/>
                <w:sz w:val="40"/>
                <w:szCs w:val="40"/>
              </w:rPr>
              <w:t>C</w:t>
            </w:r>
          </w:p>
        </w:tc>
        <w:tc>
          <w:tcPr>
            <w:tcW w:w="8470" w:type="dxa"/>
            <w:tcBorders>
              <w:top w:val="single" w:sz="4" w:space="0" w:color="auto"/>
              <w:left w:val="single" w:sz="4" w:space="0" w:color="auto"/>
              <w:bottom w:val="single" w:sz="4" w:space="0" w:color="auto"/>
              <w:right w:val="single" w:sz="4" w:space="0" w:color="auto"/>
            </w:tcBorders>
            <w:vAlign w:val="center"/>
            <w:hideMark/>
          </w:tcPr>
          <w:p w:rsidR="00F054B3" w:rsidRDefault="00F054B3">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sound knowledge of content and understanding of course concepts, and applies skills and processes in a range of familiar contexts. In addition the student demonstrates skills in selecting and integrating information and communicates relevant ideas in an appropriate manner.</w:t>
            </w:r>
          </w:p>
        </w:tc>
      </w:tr>
      <w:tr w:rsidR="00F054B3" w:rsidTr="00F054B3">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054B3" w:rsidRDefault="00F054B3">
            <w:pPr>
              <w:pStyle w:val="Heading2"/>
              <w:jc w:val="center"/>
              <w:rPr>
                <w:rFonts w:ascii="Arial" w:hAnsi="Arial" w:cs="Arial"/>
                <w:color w:val="000000" w:themeColor="text1"/>
                <w:sz w:val="40"/>
                <w:szCs w:val="40"/>
              </w:rPr>
            </w:pPr>
            <w:r>
              <w:rPr>
                <w:rFonts w:ascii="Arial" w:hAnsi="Arial" w:cs="Arial"/>
                <w:color w:val="000000" w:themeColor="text1"/>
                <w:sz w:val="40"/>
                <w:szCs w:val="40"/>
              </w:rPr>
              <w:t>D</w:t>
            </w:r>
          </w:p>
        </w:tc>
        <w:tc>
          <w:tcPr>
            <w:tcW w:w="8470" w:type="dxa"/>
            <w:tcBorders>
              <w:top w:val="single" w:sz="4" w:space="0" w:color="auto"/>
              <w:left w:val="single" w:sz="4" w:space="0" w:color="auto"/>
              <w:bottom w:val="single" w:sz="4" w:space="0" w:color="auto"/>
              <w:right w:val="single" w:sz="4" w:space="0" w:color="auto"/>
            </w:tcBorders>
            <w:vAlign w:val="center"/>
            <w:hideMark/>
          </w:tcPr>
          <w:p w:rsidR="00F054B3" w:rsidRDefault="00F054B3">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a basic knowledge of content and understanding of course concepts, and applies skills and processes in some familiar contexts. In addition the student demonstrates skills in selecting and using information and communicates ideas in a descriptive manner.</w:t>
            </w:r>
          </w:p>
        </w:tc>
      </w:tr>
      <w:tr w:rsidR="00F054B3" w:rsidTr="00F054B3">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054B3" w:rsidRDefault="00F054B3">
            <w:pPr>
              <w:pStyle w:val="Heading2"/>
              <w:jc w:val="center"/>
              <w:rPr>
                <w:rFonts w:ascii="Arial" w:hAnsi="Arial" w:cs="Arial"/>
                <w:color w:val="000000" w:themeColor="text1"/>
                <w:sz w:val="40"/>
                <w:szCs w:val="40"/>
              </w:rPr>
            </w:pPr>
            <w:r>
              <w:rPr>
                <w:rFonts w:ascii="Arial" w:hAnsi="Arial" w:cs="Arial"/>
                <w:color w:val="000000" w:themeColor="text1"/>
                <w:sz w:val="40"/>
                <w:szCs w:val="40"/>
              </w:rPr>
              <w:t>E</w:t>
            </w:r>
          </w:p>
        </w:tc>
        <w:tc>
          <w:tcPr>
            <w:tcW w:w="8470" w:type="dxa"/>
            <w:tcBorders>
              <w:top w:val="single" w:sz="4" w:space="0" w:color="auto"/>
              <w:left w:val="single" w:sz="4" w:space="0" w:color="auto"/>
              <w:bottom w:val="single" w:sz="4" w:space="0" w:color="auto"/>
              <w:right w:val="single" w:sz="4" w:space="0" w:color="auto"/>
            </w:tcBorders>
            <w:vAlign w:val="center"/>
            <w:hideMark/>
          </w:tcPr>
          <w:p w:rsidR="00F054B3" w:rsidRDefault="00F054B3">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an elementary knowledge of content and understanding of course concepts, and applies some skills and processes with guidance. In addition the student demonstrates elementary skills in recounting information and communicating ideas.</w:t>
            </w:r>
          </w:p>
        </w:tc>
      </w:tr>
    </w:tbl>
    <w:p w:rsidR="00F054B3" w:rsidRDefault="00F054B3" w:rsidP="00F054B3">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p>
    <w:p w:rsidR="004857A6" w:rsidRPr="004857A6" w:rsidRDefault="004857A6" w:rsidP="004857A6">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bookmarkStart w:id="0" w:name="_GoBack"/>
      <w:bookmarkEnd w:id="0"/>
    </w:p>
    <w:sectPr w:rsidR="004857A6" w:rsidRPr="004857A6" w:rsidSect="00605DCF">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461" w:rsidRDefault="00A70461" w:rsidP="00210508">
      <w:r>
        <w:separator/>
      </w:r>
    </w:p>
  </w:endnote>
  <w:endnote w:type="continuationSeparator" w:id="0">
    <w:p w:rsidR="00A70461" w:rsidRDefault="00A70461" w:rsidP="0021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Footer"/>
    </w:pPr>
    <w:r>
      <w:rPr>
        <w:noProof/>
        <w:lang w:eastAsia="en-AU"/>
      </w:rPr>
      <w:drawing>
        <wp:anchor distT="0" distB="0" distL="114300" distR="114300" simplePos="0" relativeHeight="251659264" behindDoc="0" locked="0" layoutInCell="1" allowOverlap="1" wp14:anchorId="5A39B697" wp14:editId="731EB803">
          <wp:simplePos x="0" y="0"/>
          <wp:positionH relativeFrom="column">
            <wp:posOffset>5652135</wp:posOffset>
          </wp:positionH>
          <wp:positionV relativeFrom="paragraph">
            <wp:posOffset>-27940</wp:posOffset>
          </wp:positionV>
          <wp:extent cx="762000" cy="390525"/>
          <wp:effectExtent l="0" t="0" r="0" b="9525"/>
          <wp:wrapNone/>
          <wp:docPr id="46" name="Picture 46" descr="F:\IXL Logos\ixl_logo1.jpg"/>
          <wp:cNvGraphicFramePr/>
          <a:graphic xmlns:a="http://schemas.openxmlformats.org/drawingml/2006/main">
            <a:graphicData uri="http://schemas.openxmlformats.org/drawingml/2006/picture">
              <pic:pic xmlns:pic="http://schemas.openxmlformats.org/drawingml/2006/picture">
                <pic:nvPicPr>
                  <pic:cNvPr id="46" name="Picture 46" descr="F:\IXL Logos\ixl_logo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461" w:rsidRDefault="00A70461" w:rsidP="00210508">
      <w:r>
        <w:separator/>
      </w:r>
    </w:p>
  </w:footnote>
  <w:footnote w:type="continuationSeparator" w:id="0">
    <w:p w:rsidR="00A70461" w:rsidRDefault="00A70461" w:rsidP="00210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06CC"/>
    <w:multiLevelType w:val="hybridMultilevel"/>
    <w:tmpl w:val="6F580986"/>
    <w:lvl w:ilvl="0" w:tplc="FFFFFFFF">
      <w:start w:val="1"/>
      <w:numFmt w:val="bullet"/>
      <w:pStyle w:val="BulletText1"/>
      <w:lvlText w:val=""/>
      <w:lvlJc w:val="left"/>
      <w:pPr>
        <w:tabs>
          <w:tab w:val="num" w:pos="1080"/>
        </w:tabs>
        <w:ind w:left="1077" w:hanging="357"/>
      </w:pPr>
      <w:rPr>
        <w:rFonts w:ascii="Wingdings" w:hAnsi="Wingdings" w:hint="default"/>
      </w:rPr>
    </w:lvl>
    <w:lvl w:ilvl="1" w:tplc="FFFFFFFF">
      <w:start w:val="1"/>
      <w:numFmt w:val="bullet"/>
      <w:lvlText w:val="o"/>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07502EDA"/>
    <w:multiLevelType w:val="hybridMultilevel"/>
    <w:tmpl w:val="1A2445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6C1412"/>
    <w:multiLevelType w:val="hybridMultilevel"/>
    <w:tmpl w:val="55DAE35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AED6406"/>
    <w:multiLevelType w:val="hybridMultilevel"/>
    <w:tmpl w:val="056C79E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402F29"/>
    <w:multiLevelType w:val="hybridMultilevel"/>
    <w:tmpl w:val="F8C2CDFA"/>
    <w:lvl w:ilvl="0" w:tplc="04090005">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CC7304"/>
    <w:multiLevelType w:val="hybridMultilevel"/>
    <w:tmpl w:val="47F6F4CC"/>
    <w:lvl w:ilvl="0" w:tplc="E2F8C77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712B83"/>
    <w:multiLevelType w:val="hybridMultilevel"/>
    <w:tmpl w:val="D6F2AB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9E178C2"/>
    <w:multiLevelType w:val="hybridMultilevel"/>
    <w:tmpl w:val="DDDCE2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F911E3"/>
    <w:multiLevelType w:val="hybridMultilevel"/>
    <w:tmpl w:val="BAE2EB1A"/>
    <w:lvl w:ilvl="0" w:tplc="E2F8C77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912DBB"/>
    <w:multiLevelType w:val="hybridMultilevel"/>
    <w:tmpl w:val="40B84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C310C3F"/>
    <w:multiLevelType w:val="hybridMultilevel"/>
    <w:tmpl w:val="15CECC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400080"/>
    <w:multiLevelType w:val="hybridMultilevel"/>
    <w:tmpl w:val="DCA435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5466B01"/>
    <w:multiLevelType w:val="hybridMultilevel"/>
    <w:tmpl w:val="C1D24014"/>
    <w:lvl w:ilvl="0" w:tplc="04090005">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415B43"/>
    <w:multiLevelType w:val="hybridMultilevel"/>
    <w:tmpl w:val="A2701B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9AC0296"/>
    <w:multiLevelType w:val="hybridMultilevel"/>
    <w:tmpl w:val="788881DC"/>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5">
    <w:nsid w:val="52223B5F"/>
    <w:multiLevelType w:val="hybridMultilevel"/>
    <w:tmpl w:val="E626F6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54EB13DE"/>
    <w:multiLevelType w:val="hybridMultilevel"/>
    <w:tmpl w:val="3482B35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5855034A"/>
    <w:multiLevelType w:val="hybridMultilevel"/>
    <w:tmpl w:val="9B94FC48"/>
    <w:lvl w:ilvl="0" w:tplc="7E10B3E2">
      <w:start w:val="1"/>
      <w:numFmt w:val="decimal"/>
      <w:lvlText w:val="%1"/>
      <w:lvlJc w:val="left"/>
      <w:pPr>
        <w:ind w:left="4299" w:hanging="360"/>
      </w:pPr>
      <w:rPr>
        <w:rFonts w:hint="default"/>
      </w:rPr>
    </w:lvl>
    <w:lvl w:ilvl="1" w:tplc="0C090019" w:tentative="1">
      <w:start w:val="1"/>
      <w:numFmt w:val="lowerLetter"/>
      <w:lvlText w:val="%2."/>
      <w:lvlJc w:val="left"/>
      <w:pPr>
        <w:ind w:left="5019" w:hanging="360"/>
      </w:pPr>
    </w:lvl>
    <w:lvl w:ilvl="2" w:tplc="0C09001B" w:tentative="1">
      <w:start w:val="1"/>
      <w:numFmt w:val="lowerRoman"/>
      <w:lvlText w:val="%3."/>
      <w:lvlJc w:val="right"/>
      <w:pPr>
        <w:ind w:left="5739" w:hanging="180"/>
      </w:pPr>
    </w:lvl>
    <w:lvl w:ilvl="3" w:tplc="0C09000F" w:tentative="1">
      <w:start w:val="1"/>
      <w:numFmt w:val="decimal"/>
      <w:lvlText w:val="%4."/>
      <w:lvlJc w:val="left"/>
      <w:pPr>
        <w:ind w:left="6459" w:hanging="360"/>
      </w:pPr>
    </w:lvl>
    <w:lvl w:ilvl="4" w:tplc="0C090019" w:tentative="1">
      <w:start w:val="1"/>
      <w:numFmt w:val="lowerLetter"/>
      <w:lvlText w:val="%5."/>
      <w:lvlJc w:val="left"/>
      <w:pPr>
        <w:ind w:left="7179" w:hanging="360"/>
      </w:pPr>
    </w:lvl>
    <w:lvl w:ilvl="5" w:tplc="0C09001B" w:tentative="1">
      <w:start w:val="1"/>
      <w:numFmt w:val="lowerRoman"/>
      <w:lvlText w:val="%6."/>
      <w:lvlJc w:val="right"/>
      <w:pPr>
        <w:ind w:left="7899" w:hanging="180"/>
      </w:pPr>
    </w:lvl>
    <w:lvl w:ilvl="6" w:tplc="0C09000F" w:tentative="1">
      <w:start w:val="1"/>
      <w:numFmt w:val="decimal"/>
      <w:lvlText w:val="%7."/>
      <w:lvlJc w:val="left"/>
      <w:pPr>
        <w:ind w:left="8619" w:hanging="360"/>
      </w:pPr>
    </w:lvl>
    <w:lvl w:ilvl="7" w:tplc="0C090019" w:tentative="1">
      <w:start w:val="1"/>
      <w:numFmt w:val="lowerLetter"/>
      <w:lvlText w:val="%8."/>
      <w:lvlJc w:val="left"/>
      <w:pPr>
        <w:ind w:left="9339" w:hanging="360"/>
      </w:pPr>
    </w:lvl>
    <w:lvl w:ilvl="8" w:tplc="0C09001B" w:tentative="1">
      <w:start w:val="1"/>
      <w:numFmt w:val="lowerRoman"/>
      <w:lvlText w:val="%9."/>
      <w:lvlJc w:val="right"/>
      <w:pPr>
        <w:ind w:left="10059" w:hanging="180"/>
      </w:pPr>
    </w:lvl>
  </w:abstractNum>
  <w:abstractNum w:abstractNumId="18">
    <w:nsid w:val="59B71DB1"/>
    <w:multiLevelType w:val="hybridMultilevel"/>
    <w:tmpl w:val="5888E1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A802094"/>
    <w:multiLevelType w:val="hybridMultilevel"/>
    <w:tmpl w:val="FEE4378C"/>
    <w:lvl w:ilvl="0" w:tplc="04090005">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9D3087E"/>
    <w:multiLevelType w:val="hybridMultilevel"/>
    <w:tmpl w:val="F5BE4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CED1C58"/>
    <w:multiLevelType w:val="hybridMultilevel"/>
    <w:tmpl w:val="4A2CE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3"/>
  </w:num>
  <w:num w:numId="4">
    <w:abstractNumId w:val="10"/>
  </w:num>
  <w:num w:numId="5">
    <w:abstractNumId w:val="5"/>
  </w:num>
  <w:num w:numId="6">
    <w:abstractNumId w:val="8"/>
  </w:num>
  <w:num w:numId="7">
    <w:abstractNumId w:val="20"/>
  </w:num>
  <w:num w:numId="8">
    <w:abstractNumId w:val="17"/>
  </w:num>
  <w:num w:numId="9">
    <w:abstractNumId w:val="21"/>
  </w:num>
  <w:num w:numId="10">
    <w:abstractNumId w:val="3"/>
  </w:num>
  <w:num w:numId="11">
    <w:abstractNumId w:val="14"/>
  </w:num>
  <w:num w:numId="12">
    <w:abstractNumId w:val="18"/>
  </w:num>
  <w:num w:numId="13">
    <w:abstractNumId w:val="15"/>
  </w:num>
  <w:num w:numId="14">
    <w:abstractNumId w:val="9"/>
  </w:num>
  <w:num w:numId="15">
    <w:abstractNumId w:val="16"/>
  </w:num>
  <w:num w:numId="16">
    <w:abstractNumId w:val="6"/>
  </w:num>
  <w:num w:numId="17">
    <w:abstractNumId w:val="2"/>
  </w:num>
  <w:num w:numId="18">
    <w:abstractNumId w:val="1"/>
  </w:num>
  <w:num w:numId="19">
    <w:abstractNumId w:val="0"/>
  </w:num>
  <w:num w:numId="20">
    <w:abstractNumId w:val="4"/>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4C"/>
    <w:rsid w:val="00023772"/>
    <w:rsid w:val="00041DA8"/>
    <w:rsid w:val="000E456F"/>
    <w:rsid w:val="001779E4"/>
    <w:rsid w:val="00210508"/>
    <w:rsid w:val="00287CED"/>
    <w:rsid w:val="002F4C23"/>
    <w:rsid w:val="003F2928"/>
    <w:rsid w:val="004005AA"/>
    <w:rsid w:val="00431BF5"/>
    <w:rsid w:val="004857A6"/>
    <w:rsid w:val="004F3A05"/>
    <w:rsid w:val="005010E8"/>
    <w:rsid w:val="00510339"/>
    <w:rsid w:val="00542E44"/>
    <w:rsid w:val="00573DF3"/>
    <w:rsid w:val="00596131"/>
    <w:rsid w:val="00605DCF"/>
    <w:rsid w:val="00625DA0"/>
    <w:rsid w:val="006674C3"/>
    <w:rsid w:val="00697C66"/>
    <w:rsid w:val="00703469"/>
    <w:rsid w:val="00703ECA"/>
    <w:rsid w:val="00706C03"/>
    <w:rsid w:val="00711FB2"/>
    <w:rsid w:val="0074146A"/>
    <w:rsid w:val="00762891"/>
    <w:rsid w:val="00772BC8"/>
    <w:rsid w:val="007910F1"/>
    <w:rsid w:val="007C1B4F"/>
    <w:rsid w:val="00801C75"/>
    <w:rsid w:val="00846B01"/>
    <w:rsid w:val="00851083"/>
    <w:rsid w:val="008E798D"/>
    <w:rsid w:val="009217EB"/>
    <w:rsid w:val="00923226"/>
    <w:rsid w:val="0097469D"/>
    <w:rsid w:val="009E0784"/>
    <w:rsid w:val="009E527C"/>
    <w:rsid w:val="00A012A0"/>
    <w:rsid w:val="00A01ABB"/>
    <w:rsid w:val="00A046B5"/>
    <w:rsid w:val="00A277D6"/>
    <w:rsid w:val="00A70461"/>
    <w:rsid w:val="00A71977"/>
    <w:rsid w:val="00B61893"/>
    <w:rsid w:val="00BA63A8"/>
    <w:rsid w:val="00C35925"/>
    <w:rsid w:val="00C50610"/>
    <w:rsid w:val="00C778AC"/>
    <w:rsid w:val="00D03608"/>
    <w:rsid w:val="00D769DE"/>
    <w:rsid w:val="00DB184C"/>
    <w:rsid w:val="00DF6287"/>
    <w:rsid w:val="00DF675E"/>
    <w:rsid w:val="00E82F92"/>
    <w:rsid w:val="00EB08B2"/>
    <w:rsid w:val="00EE3377"/>
    <w:rsid w:val="00F054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6A"/>
  </w:style>
  <w:style w:type="paragraph" w:styleId="Heading2">
    <w:name w:val="heading 2"/>
    <w:basedOn w:val="Normal"/>
    <w:next w:val="Normal"/>
    <w:link w:val="Heading2Char"/>
    <w:uiPriority w:val="9"/>
    <w:unhideWhenUsed/>
    <w:qFormat/>
    <w:rsid w:val="00F054B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84C"/>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46B01"/>
    <w:pPr>
      <w:ind w:left="720"/>
      <w:contextualSpacing/>
    </w:pPr>
  </w:style>
  <w:style w:type="paragraph" w:styleId="BalloonText">
    <w:name w:val="Balloon Text"/>
    <w:basedOn w:val="Normal"/>
    <w:link w:val="BalloonTextChar"/>
    <w:uiPriority w:val="99"/>
    <w:semiHidden/>
    <w:unhideWhenUsed/>
    <w:rsid w:val="0097469D"/>
    <w:rPr>
      <w:rFonts w:ascii="Tahoma" w:hAnsi="Tahoma" w:cs="Tahoma"/>
      <w:sz w:val="16"/>
      <w:szCs w:val="16"/>
    </w:rPr>
  </w:style>
  <w:style w:type="character" w:customStyle="1" w:styleId="BalloonTextChar">
    <w:name w:val="Balloon Text Char"/>
    <w:basedOn w:val="DefaultParagraphFont"/>
    <w:link w:val="BalloonText"/>
    <w:uiPriority w:val="99"/>
    <w:semiHidden/>
    <w:rsid w:val="0097469D"/>
    <w:rPr>
      <w:rFonts w:ascii="Tahoma" w:hAnsi="Tahoma" w:cs="Tahoma"/>
      <w:sz w:val="16"/>
      <w:szCs w:val="16"/>
    </w:rPr>
  </w:style>
  <w:style w:type="table" w:styleId="TableGrid">
    <w:name w:val="Table Grid"/>
    <w:basedOn w:val="TableNormal"/>
    <w:uiPriority w:val="59"/>
    <w:rsid w:val="00BA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0508"/>
    <w:pPr>
      <w:tabs>
        <w:tab w:val="center" w:pos="4513"/>
        <w:tab w:val="right" w:pos="9026"/>
      </w:tabs>
    </w:pPr>
  </w:style>
  <w:style w:type="character" w:customStyle="1" w:styleId="HeaderChar">
    <w:name w:val="Header Char"/>
    <w:basedOn w:val="DefaultParagraphFont"/>
    <w:link w:val="Header"/>
    <w:uiPriority w:val="99"/>
    <w:rsid w:val="00210508"/>
  </w:style>
  <w:style w:type="paragraph" w:styleId="Footer">
    <w:name w:val="footer"/>
    <w:basedOn w:val="Normal"/>
    <w:link w:val="FooterChar"/>
    <w:uiPriority w:val="99"/>
    <w:unhideWhenUsed/>
    <w:rsid w:val="00210508"/>
    <w:pPr>
      <w:tabs>
        <w:tab w:val="center" w:pos="4513"/>
        <w:tab w:val="right" w:pos="9026"/>
      </w:tabs>
    </w:pPr>
  </w:style>
  <w:style w:type="character" w:customStyle="1" w:styleId="FooterChar">
    <w:name w:val="Footer Char"/>
    <w:basedOn w:val="DefaultParagraphFont"/>
    <w:link w:val="Footer"/>
    <w:uiPriority w:val="99"/>
    <w:rsid w:val="00210508"/>
  </w:style>
  <w:style w:type="paragraph" w:styleId="BodyText">
    <w:name w:val="Body Text"/>
    <w:basedOn w:val="Normal"/>
    <w:link w:val="BodyTextChar"/>
    <w:rsid w:val="004857A6"/>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4857A6"/>
    <w:rPr>
      <w:rFonts w:ascii="Times New Roman" w:eastAsia="Times New Roman" w:hAnsi="Times New Roman" w:cs="Times New Roman"/>
      <w:b/>
      <w:bCs/>
      <w:sz w:val="24"/>
      <w:szCs w:val="24"/>
    </w:rPr>
  </w:style>
  <w:style w:type="paragraph" w:customStyle="1" w:styleId="BulletText1">
    <w:name w:val="Bullet Text 1"/>
    <w:basedOn w:val="BodyText"/>
    <w:rsid w:val="004857A6"/>
    <w:pPr>
      <w:numPr>
        <w:numId w:val="19"/>
      </w:numPr>
    </w:pPr>
    <w:rPr>
      <w:rFonts w:ascii="Arial" w:hAnsi="Arial"/>
      <w:b w:val="0"/>
      <w:bCs w:val="0"/>
      <w:sz w:val="22"/>
      <w:szCs w:val="20"/>
    </w:rPr>
  </w:style>
  <w:style w:type="paragraph" w:customStyle="1" w:styleId="TableText">
    <w:name w:val="Table Text"/>
    <w:basedOn w:val="BodyText"/>
    <w:link w:val="TableTextChar"/>
    <w:rsid w:val="004857A6"/>
    <w:rPr>
      <w:rFonts w:ascii="Arial" w:hAnsi="Arial"/>
      <w:b w:val="0"/>
      <w:bCs w:val="0"/>
      <w:sz w:val="20"/>
      <w:szCs w:val="20"/>
    </w:rPr>
  </w:style>
  <w:style w:type="character" w:customStyle="1" w:styleId="TableTextChar">
    <w:name w:val="Table Text Char"/>
    <w:link w:val="TableText"/>
    <w:rsid w:val="004857A6"/>
    <w:rPr>
      <w:rFonts w:eastAsia="Times New Roman" w:cs="Times New Roman"/>
    </w:rPr>
  </w:style>
  <w:style w:type="character" w:customStyle="1" w:styleId="NoSpacingChar">
    <w:name w:val="No Spacing Char"/>
    <w:link w:val="NoSpacing"/>
    <w:uiPriority w:val="1"/>
    <w:locked/>
    <w:rsid w:val="00851083"/>
    <w:rPr>
      <w:rFonts w:eastAsia="Calibri"/>
      <w:szCs w:val="22"/>
      <w:lang w:val="en-US" w:bidi="en-US"/>
    </w:rPr>
  </w:style>
  <w:style w:type="paragraph" w:styleId="NoSpacing">
    <w:name w:val="No Spacing"/>
    <w:basedOn w:val="Normal"/>
    <w:link w:val="NoSpacingChar"/>
    <w:uiPriority w:val="1"/>
    <w:qFormat/>
    <w:rsid w:val="00851083"/>
    <w:rPr>
      <w:rFonts w:eastAsia="Calibri"/>
      <w:szCs w:val="22"/>
      <w:lang w:val="en-US" w:bidi="en-US"/>
    </w:rPr>
  </w:style>
  <w:style w:type="character" w:customStyle="1" w:styleId="Heading2Char">
    <w:name w:val="Heading 2 Char"/>
    <w:basedOn w:val="DefaultParagraphFont"/>
    <w:link w:val="Heading2"/>
    <w:uiPriority w:val="9"/>
    <w:rsid w:val="00F054B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6A"/>
  </w:style>
  <w:style w:type="paragraph" w:styleId="Heading2">
    <w:name w:val="heading 2"/>
    <w:basedOn w:val="Normal"/>
    <w:next w:val="Normal"/>
    <w:link w:val="Heading2Char"/>
    <w:uiPriority w:val="9"/>
    <w:unhideWhenUsed/>
    <w:qFormat/>
    <w:rsid w:val="00F054B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84C"/>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46B01"/>
    <w:pPr>
      <w:ind w:left="720"/>
      <w:contextualSpacing/>
    </w:pPr>
  </w:style>
  <w:style w:type="paragraph" w:styleId="BalloonText">
    <w:name w:val="Balloon Text"/>
    <w:basedOn w:val="Normal"/>
    <w:link w:val="BalloonTextChar"/>
    <w:uiPriority w:val="99"/>
    <w:semiHidden/>
    <w:unhideWhenUsed/>
    <w:rsid w:val="0097469D"/>
    <w:rPr>
      <w:rFonts w:ascii="Tahoma" w:hAnsi="Tahoma" w:cs="Tahoma"/>
      <w:sz w:val="16"/>
      <w:szCs w:val="16"/>
    </w:rPr>
  </w:style>
  <w:style w:type="character" w:customStyle="1" w:styleId="BalloonTextChar">
    <w:name w:val="Balloon Text Char"/>
    <w:basedOn w:val="DefaultParagraphFont"/>
    <w:link w:val="BalloonText"/>
    <w:uiPriority w:val="99"/>
    <w:semiHidden/>
    <w:rsid w:val="0097469D"/>
    <w:rPr>
      <w:rFonts w:ascii="Tahoma" w:hAnsi="Tahoma" w:cs="Tahoma"/>
      <w:sz w:val="16"/>
      <w:szCs w:val="16"/>
    </w:rPr>
  </w:style>
  <w:style w:type="table" w:styleId="TableGrid">
    <w:name w:val="Table Grid"/>
    <w:basedOn w:val="TableNormal"/>
    <w:uiPriority w:val="59"/>
    <w:rsid w:val="00BA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0508"/>
    <w:pPr>
      <w:tabs>
        <w:tab w:val="center" w:pos="4513"/>
        <w:tab w:val="right" w:pos="9026"/>
      </w:tabs>
    </w:pPr>
  </w:style>
  <w:style w:type="character" w:customStyle="1" w:styleId="HeaderChar">
    <w:name w:val="Header Char"/>
    <w:basedOn w:val="DefaultParagraphFont"/>
    <w:link w:val="Header"/>
    <w:uiPriority w:val="99"/>
    <w:rsid w:val="00210508"/>
  </w:style>
  <w:style w:type="paragraph" w:styleId="Footer">
    <w:name w:val="footer"/>
    <w:basedOn w:val="Normal"/>
    <w:link w:val="FooterChar"/>
    <w:uiPriority w:val="99"/>
    <w:unhideWhenUsed/>
    <w:rsid w:val="00210508"/>
    <w:pPr>
      <w:tabs>
        <w:tab w:val="center" w:pos="4513"/>
        <w:tab w:val="right" w:pos="9026"/>
      </w:tabs>
    </w:pPr>
  </w:style>
  <w:style w:type="character" w:customStyle="1" w:styleId="FooterChar">
    <w:name w:val="Footer Char"/>
    <w:basedOn w:val="DefaultParagraphFont"/>
    <w:link w:val="Footer"/>
    <w:uiPriority w:val="99"/>
    <w:rsid w:val="00210508"/>
  </w:style>
  <w:style w:type="paragraph" w:styleId="BodyText">
    <w:name w:val="Body Text"/>
    <w:basedOn w:val="Normal"/>
    <w:link w:val="BodyTextChar"/>
    <w:rsid w:val="004857A6"/>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4857A6"/>
    <w:rPr>
      <w:rFonts w:ascii="Times New Roman" w:eastAsia="Times New Roman" w:hAnsi="Times New Roman" w:cs="Times New Roman"/>
      <w:b/>
      <w:bCs/>
      <w:sz w:val="24"/>
      <w:szCs w:val="24"/>
    </w:rPr>
  </w:style>
  <w:style w:type="paragraph" w:customStyle="1" w:styleId="BulletText1">
    <w:name w:val="Bullet Text 1"/>
    <w:basedOn w:val="BodyText"/>
    <w:rsid w:val="004857A6"/>
    <w:pPr>
      <w:numPr>
        <w:numId w:val="19"/>
      </w:numPr>
    </w:pPr>
    <w:rPr>
      <w:rFonts w:ascii="Arial" w:hAnsi="Arial"/>
      <w:b w:val="0"/>
      <w:bCs w:val="0"/>
      <w:sz w:val="22"/>
      <w:szCs w:val="20"/>
    </w:rPr>
  </w:style>
  <w:style w:type="paragraph" w:customStyle="1" w:styleId="TableText">
    <w:name w:val="Table Text"/>
    <w:basedOn w:val="BodyText"/>
    <w:link w:val="TableTextChar"/>
    <w:rsid w:val="004857A6"/>
    <w:rPr>
      <w:rFonts w:ascii="Arial" w:hAnsi="Arial"/>
      <w:b w:val="0"/>
      <w:bCs w:val="0"/>
      <w:sz w:val="20"/>
      <w:szCs w:val="20"/>
    </w:rPr>
  </w:style>
  <w:style w:type="character" w:customStyle="1" w:styleId="TableTextChar">
    <w:name w:val="Table Text Char"/>
    <w:link w:val="TableText"/>
    <w:rsid w:val="004857A6"/>
    <w:rPr>
      <w:rFonts w:eastAsia="Times New Roman" w:cs="Times New Roman"/>
    </w:rPr>
  </w:style>
  <w:style w:type="character" w:customStyle="1" w:styleId="NoSpacingChar">
    <w:name w:val="No Spacing Char"/>
    <w:link w:val="NoSpacing"/>
    <w:uiPriority w:val="1"/>
    <w:locked/>
    <w:rsid w:val="00851083"/>
    <w:rPr>
      <w:rFonts w:eastAsia="Calibri"/>
      <w:szCs w:val="22"/>
      <w:lang w:val="en-US" w:bidi="en-US"/>
    </w:rPr>
  </w:style>
  <w:style w:type="paragraph" w:styleId="NoSpacing">
    <w:name w:val="No Spacing"/>
    <w:basedOn w:val="Normal"/>
    <w:link w:val="NoSpacingChar"/>
    <w:uiPriority w:val="1"/>
    <w:qFormat/>
    <w:rsid w:val="00851083"/>
    <w:rPr>
      <w:rFonts w:eastAsia="Calibri"/>
      <w:szCs w:val="22"/>
      <w:lang w:val="en-US" w:bidi="en-US"/>
    </w:rPr>
  </w:style>
  <w:style w:type="character" w:customStyle="1" w:styleId="Heading2Char">
    <w:name w:val="Heading 2 Char"/>
    <w:basedOn w:val="DefaultParagraphFont"/>
    <w:link w:val="Heading2"/>
    <w:uiPriority w:val="9"/>
    <w:rsid w:val="00F054B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68">
      <w:bodyDiv w:val="1"/>
      <w:marLeft w:val="0"/>
      <w:marRight w:val="0"/>
      <w:marTop w:val="0"/>
      <w:marBottom w:val="0"/>
      <w:divBdr>
        <w:top w:val="none" w:sz="0" w:space="0" w:color="auto"/>
        <w:left w:val="none" w:sz="0" w:space="0" w:color="auto"/>
        <w:bottom w:val="none" w:sz="0" w:space="0" w:color="auto"/>
        <w:right w:val="none" w:sz="0" w:space="0" w:color="auto"/>
      </w:divBdr>
    </w:div>
    <w:div w:id="921796326">
      <w:bodyDiv w:val="1"/>
      <w:marLeft w:val="0"/>
      <w:marRight w:val="0"/>
      <w:marTop w:val="0"/>
      <w:marBottom w:val="0"/>
      <w:divBdr>
        <w:top w:val="none" w:sz="0" w:space="0" w:color="auto"/>
        <w:left w:val="none" w:sz="0" w:space="0" w:color="auto"/>
        <w:bottom w:val="none" w:sz="0" w:space="0" w:color="auto"/>
        <w:right w:val="none" w:sz="0" w:space="0" w:color="auto"/>
      </w:divBdr>
    </w:div>
    <w:div w:id="1361203243">
      <w:bodyDiv w:val="1"/>
      <w:marLeft w:val="0"/>
      <w:marRight w:val="0"/>
      <w:marTop w:val="0"/>
      <w:marBottom w:val="0"/>
      <w:divBdr>
        <w:top w:val="none" w:sz="0" w:space="0" w:color="auto"/>
        <w:left w:val="none" w:sz="0" w:space="0" w:color="auto"/>
        <w:bottom w:val="none" w:sz="0" w:space="0" w:color="auto"/>
        <w:right w:val="none" w:sz="0" w:space="0" w:color="auto"/>
      </w:divBdr>
      <w:divsChild>
        <w:div w:id="597250279">
          <w:marLeft w:val="0"/>
          <w:marRight w:val="0"/>
          <w:marTop w:val="0"/>
          <w:marBottom w:val="0"/>
          <w:divBdr>
            <w:top w:val="none" w:sz="0" w:space="0" w:color="auto"/>
            <w:left w:val="none" w:sz="0" w:space="0" w:color="auto"/>
            <w:bottom w:val="none" w:sz="0" w:space="0" w:color="auto"/>
            <w:right w:val="none" w:sz="0" w:space="0" w:color="auto"/>
          </w:divBdr>
          <w:divsChild>
            <w:div w:id="273483187">
              <w:marLeft w:val="0"/>
              <w:marRight w:val="0"/>
              <w:marTop w:val="0"/>
              <w:marBottom w:val="0"/>
              <w:divBdr>
                <w:top w:val="none" w:sz="0" w:space="0" w:color="auto"/>
                <w:left w:val="none" w:sz="0" w:space="0" w:color="auto"/>
                <w:bottom w:val="none" w:sz="0" w:space="0" w:color="auto"/>
                <w:right w:val="none" w:sz="0" w:space="0" w:color="auto"/>
              </w:divBdr>
              <w:divsChild>
                <w:div w:id="2110081473">
                  <w:marLeft w:val="0"/>
                  <w:marRight w:val="0"/>
                  <w:marTop w:val="0"/>
                  <w:marBottom w:val="0"/>
                  <w:divBdr>
                    <w:top w:val="none" w:sz="0" w:space="0" w:color="auto"/>
                    <w:left w:val="none" w:sz="0" w:space="0" w:color="auto"/>
                    <w:bottom w:val="none" w:sz="0" w:space="0" w:color="auto"/>
                    <w:right w:val="none" w:sz="0" w:space="0" w:color="auto"/>
                  </w:divBdr>
                  <w:divsChild>
                    <w:div w:id="1568613852">
                      <w:marLeft w:val="0"/>
                      <w:marRight w:val="0"/>
                      <w:marTop w:val="0"/>
                      <w:marBottom w:val="0"/>
                      <w:divBdr>
                        <w:top w:val="none" w:sz="0" w:space="0" w:color="auto"/>
                        <w:left w:val="none" w:sz="0" w:space="0" w:color="auto"/>
                        <w:bottom w:val="none" w:sz="0" w:space="0" w:color="auto"/>
                        <w:right w:val="none" w:sz="0" w:space="0" w:color="auto"/>
                      </w:divBdr>
                      <w:divsChild>
                        <w:div w:id="237249778">
                          <w:marLeft w:val="0"/>
                          <w:marRight w:val="0"/>
                          <w:marTop w:val="0"/>
                          <w:marBottom w:val="0"/>
                          <w:divBdr>
                            <w:top w:val="none" w:sz="0" w:space="0" w:color="auto"/>
                            <w:left w:val="none" w:sz="0" w:space="0" w:color="auto"/>
                            <w:bottom w:val="none" w:sz="0" w:space="0" w:color="auto"/>
                            <w:right w:val="none" w:sz="0" w:space="0" w:color="auto"/>
                          </w:divBdr>
                          <w:divsChild>
                            <w:div w:id="2095853578">
                              <w:marLeft w:val="0"/>
                              <w:marRight w:val="0"/>
                              <w:marTop w:val="0"/>
                              <w:marBottom w:val="0"/>
                              <w:divBdr>
                                <w:top w:val="none" w:sz="0" w:space="0" w:color="auto"/>
                                <w:left w:val="none" w:sz="0" w:space="0" w:color="auto"/>
                                <w:bottom w:val="none" w:sz="0" w:space="0" w:color="auto"/>
                                <w:right w:val="none" w:sz="0" w:space="0" w:color="auto"/>
                              </w:divBdr>
                              <w:divsChild>
                                <w:div w:id="1812212462">
                                  <w:marLeft w:val="0"/>
                                  <w:marRight w:val="0"/>
                                  <w:marTop w:val="0"/>
                                  <w:marBottom w:val="0"/>
                                  <w:divBdr>
                                    <w:top w:val="none" w:sz="0" w:space="0" w:color="auto"/>
                                    <w:left w:val="none" w:sz="0" w:space="0" w:color="auto"/>
                                    <w:bottom w:val="none" w:sz="0" w:space="0" w:color="auto"/>
                                    <w:right w:val="none" w:sz="0" w:space="0" w:color="auto"/>
                                  </w:divBdr>
                                  <w:divsChild>
                                    <w:div w:id="305203724">
                                      <w:marLeft w:val="300"/>
                                      <w:marRight w:val="0"/>
                                      <w:marTop w:val="0"/>
                                      <w:marBottom w:val="0"/>
                                      <w:divBdr>
                                        <w:top w:val="none" w:sz="0" w:space="0" w:color="auto"/>
                                        <w:left w:val="none" w:sz="0" w:space="0" w:color="auto"/>
                                        <w:bottom w:val="none" w:sz="0" w:space="0" w:color="auto"/>
                                        <w:right w:val="none" w:sz="0" w:space="0" w:color="auto"/>
                                      </w:divBdr>
                                      <w:divsChild>
                                        <w:div w:id="800154718">
                                          <w:marLeft w:val="0"/>
                                          <w:marRight w:val="0"/>
                                          <w:marTop w:val="0"/>
                                          <w:marBottom w:val="0"/>
                                          <w:divBdr>
                                            <w:top w:val="none" w:sz="0" w:space="0" w:color="auto"/>
                                            <w:left w:val="none" w:sz="0" w:space="0" w:color="auto"/>
                                            <w:bottom w:val="none" w:sz="0" w:space="0" w:color="auto"/>
                                            <w:right w:val="none" w:sz="0" w:space="0" w:color="auto"/>
                                          </w:divBdr>
                                          <w:divsChild>
                                            <w:div w:id="110394491">
                                              <w:marLeft w:val="0"/>
                                              <w:marRight w:val="0"/>
                                              <w:marTop w:val="0"/>
                                              <w:marBottom w:val="0"/>
                                              <w:divBdr>
                                                <w:top w:val="none" w:sz="0" w:space="0" w:color="auto"/>
                                                <w:left w:val="none" w:sz="0" w:space="0" w:color="auto"/>
                                                <w:bottom w:val="none" w:sz="0" w:space="0" w:color="auto"/>
                                                <w:right w:val="none" w:sz="0" w:space="0" w:color="auto"/>
                                              </w:divBdr>
                                              <w:divsChild>
                                                <w:div w:id="1155218099">
                                                  <w:marLeft w:val="0"/>
                                                  <w:marRight w:val="0"/>
                                                  <w:marTop w:val="0"/>
                                                  <w:marBottom w:val="0"/>
                                                  <w:divBdr>
                                                    <w:top w:val="none" w:sz="0" w:space="0" w:color="auto"/>
                                                    <w:left w:val="none" w:sz="0" w:space="0" w:color="auto"/>
                                                    <w:bottom w:val="none" w:sz="0" w:space="0" w:color="auto"/>
                                                    <w:right w:val="none" w:sz="0" w:space="0" w:color="auto"/>
                                                  </w:divBdr>
                                                  <w:divsChild>
                                                    <w:div w:id="267353399">
                                                      <w:marLeft w:val="0"/>
                                                      <w:marRight w:val="0"/>
                                                      <w:marTop w:val="0"/>
                                                      <w:marBottom w:val="0"/>
                                                      <w:divBdr>
                                                        <w:top w:val="none" w:sz="0" w:space="0" w:color="auto"/>
                                                        <w:left w:val="none" w:sz="0" w:space="0" w:color="auto"/>
                                                        <w:bottom w:val="none" w:sz="0" w:space="0" w:color="auto"/>
                                                        <w:right w:val="none" w:sz="0" w:space="0" w:color="auto"/>
                                                      </w:divBdr>
                                                      <w:divsChild>
                                                        <w:div w:id="1134061652">
                                                          <w:marLeft w:val="0"/>
                                                          <w:marRight w:val="0"/>
                                                          <w:marTop w:val="0"/>
                                                          <w:marBottom w:val="0"/>
                                                          <w:divBdr>
                                                            <w:top w:val="none" w:sz="0" w:space="0" w:color="auto"/>
                                                            <w:left w:val="none" w:sz="0" w:space="0" w:color="auto"/>
                                                            <w:bottom w:val="none" w:sz="0" w:space="0" w:color="auto"/>
                                                            <w:right w:val="none" w:sz="0" w:space="0" w:color="auto"/>
                                                          </w:divBdr>
                                                          <w:divsChild>
                                                            <w:div w:id="15288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414821">
      <w:bodyDiv w:val="1"/>
      <w:marLeft w:val="0"/>
      <w:marRight w:val="0"/>
      <w:marTop w:val="0"/>
      <w:marBottom w:val="0"/>
      <w:divBdr>
        <w:top w:val="none" w:sz="0" w:space="0" w:color="auto"/>
        <w:left w:val="none" w:sz="0" w:space="0" w:color="auto"/>
        <w:bottom w:val="none" w:sz="0" w:space="0" w:color="auto"/>
        <w:right w:val="none" w:sz="0" w:space="0" w:color="auto"/>
      </w:divBdr>
      <w:divsChild>
        <w:div w:id="858390930">
          <w:marLeft w:val="0"/>
          <w:marRight w:val="0"/>
          <w:marTop w:val="0"/>
          <w:marBottom w:val="0"/>
          <w:divBdr>
            <w:top w:val="none" w:sz="0" w:space="0" w:color="auto"/>
            <w:left w:val="none" w:sz="0" w:space="0" w:color="auto"/>
            <w:bottom w:val="none" w:sz="0" w:space="0" w:color="auto"/>
            <w:right w:val="none" w:sz="0" w:space="0" w:color="auto"/>
          </w:divBdr>
          <w:divsChild>
            <w:div w:id="557982026">
              <w:marLeft w:val="0"/>
              <w:marRight w:val="0"/>
              <w:marTop w:val="0"/>
              <w:marBottom w:val="0"/>
              <w:divBdr>
                <w:top w:val="none" w:sz="0" w:space="0" w:color="auto"/>
                <w:left w:val="none" w:sz="0" w:space="0" w:color="auto"/>
                <w:bottom w:val="none" w:sz="0" w:space="0" w:color="auto"/>
                <w:right w:val="none" w:sz="0" w:space="0" w:color="auto"/>
              </w:divBdr>
              <w:divsChild>
                <w:div w:id="1267150135">
                  <w:marLeft w:val="0"/>
                  <w:marRight w:val="0"/>
                  <w:marTop w:val="0"/>
                  <w:marBottom w:val="0"/>
                  <w:divBdr>
                    <w:top w:val="none" w:sz="0" w:space="0" w:color="auto"/>
                    <w:left w:val="none" w:sz="0" w:space="0" w:color="auto"/>
                    <w:bottom w:val="none" w:sz="0" w:space="0" w:color="auto"/>
                    <w:right w:val="none" w:sz="0" w:space="0" w:color="auto"/>
                  </w:divBdr>
                  <w:divsChild>
                    <w:div w:id="933171463">
                      <w:marLeft w:val="0"/>
                      <w:marRight w:val="0"/>
                      <w:marTop w:val="0"/>
                      <w:marBottom w:val="0"/>
                      <w:divBdr>
                        <w:top w:val="none" w:sz="0" w:space="0" w:color="auto"/>
                        <w:left w:val="none" w:sz="0" w:space="0" w:color="auto"/>
                        <w:bottom w:val="none" w:sz="0" w:space="0" w:color="auto"/>
                        <w:right w:val="none" w:sz="0" w:space="0" w:color="auto"/>
                      </w:divBdr>
                      <w:divsChild>
                        <w:div w:id="1813979770">
                          <w:marLeft w:val="0"/>
                          <w:marRight w:val="0"/>
                          <w:marTop w:val="0"/>
                          <w:marBottom w:val="0"/>
                          <w:divBdr>
                            <w:top w:val="none" w:sz="0" w:space="0" w:color="auto"/>
                            <w:left w:val="none" w:sz="0" w:space="0" w:color="auto"/>
                            <w:bottom w:val="none" w:sz="0" w:space="0" w:color="auto"/>
                            <w:right w:val="none" w:sz="0" w:space="0" w:color="auto"/>
                          </w:divBdr>
                          <w:divsChild>
                            <w:div w:id="1674989183">
                              <w:marLeft w:val="0"/>
                              <w:marRight w:val="0"/>
                              <w:marTop w:val="0"/>
                              <w:marBottom w:val="0"/>
                              <w:divBdr>
                                <w:top w:val="none" w:sz="0" w:space="0" w:color="auto"/>
                                <w:left w:val="none" w:sz="0" w:space="0" w:color="auto"/>
                                <w:bottom w:val="none" w:sz="0" w:space="0" w:color="auto"/>
                                <w:right w:val="none" w:sz="0" w:space="0" w:color="auto"/>
                              </w:divBdr>
                              <w:divsChild>
                                <w:div w:id="1167935742">
                                  <w:marLeft w:val="0"/>
                                  <w:marRight w:val="0"/>
                                  <w:marTop w:val="0"/>
                                  <w:marBottom w:val="0"/>
                                  <w:divBdr>
                                    <w:top w:val="none" w:sz="0" w:space="0" w:color="auto"/>
                                    <w:left w:val="none" w:sz="0" w:space="0" w:color="auto"/>
                                    <w:bottom w:val="none" w:sz="0" w:space="0" w:color="auto"/>
                                    <w:right w:val="none" w:sz="0" w:space="0" w:color="auto"/>
                                  </w:divBdr>
                                  <w:divsChild>
                                    <w:div w:id="988287282">
                                      <w:marLeft w:val="300"/>
                                      <w:marRight w:val="0"/>
                                      <w:marTop w:val="0"/>
                                      <w:marBottom w:val="0"/>
                                      <w:divBdr>
                                        <w:top w:val="none" w:sz="0" w:space="0" w:color="auto"/>
                                        <w:left w:val="none" w:sz="0" w:space="0" w:color="auto"/>
                                        <w:bottom w:val="none" w:sz="0" w:space="0" w:color="auto"/>
                                        <w:right w:val="none" w:sz="0" w:space="0" w:color="auto"/>
                                      </w:divBdr>
                                      <w:divsChild>
                                        <w:div w:id="1986200921">
                                          <w:marLeft w:val="0"/>
                                          <w:marRight w:val="0"/>
                                          <w:marTop w:val="0"/>
                                          <w:marBottom w:val="0"/>
                                          <w:divBdr>
                                            <w:top w:val="none" w:sz="0" w:space="0" w:color="auto"/>
                                            <w:left w:val="none" w:sz="0" w:space="0" w:color="auto"/>
                                            <w:bottom w:val="none" w:sz="0" w:space="0" w:color="auto"/>
                                            <w:right w:val="none" w:sz="0" w:space="0" w:color="auto"/>
                                          </w:divBdr>
                                          <w:divsChild>
                                            <w:div w:id="1542933712">
                                              <w:marLeft w:val="0"/>
                                              <w:marRight w:val="0"/>
                                              <w:marTop w:val="0"/>
                                              <w:marBottom w:val="0"/>
                                              <w:divBdr>
                                                <w:top w:val="none" w:sz="0" w:space="0" w:color="auto"/>
                                                <w:left w:val="none" w:sz="0" w:space="0" w:color="auto"/>
                                                <w:bottom w:val="none" w:sz="0" w:space="0" w:color="auto"/>
                                                <w:right w:val="none" w:sz="0" w:space="0" w:color="auto"/>
                                              </w:divBdr>
                                              <w:divsChild>
                                                <w:div w:id="1064568621">
                                                  <w:marLeft w:val="0"/>
                                                  <w:marRight w:val="0"/>
                                                  <w:marTop w:val="0"/>
                                                  <w:marBottom w:val="0"/>
                                                  <w:divBdr>
                                                    <w:top w:val="none" w:sz="0" w:space="0" w:color="auto"/>
                                                    <w:left w:val="none" w:sz="0" w:space="0" w:color="auto"/>
                                                    <w:bottom w:val="none" w:sz="0" w:space="0" w:color="auto"/>
                                                    <w:right w:val="none" w:sz="0" w:space="0" w:color="auto"/>
                                                  </w:divBdr>
                                                  <w:divsChild>
                                                    <w:div w:id="2075160095">
                                                      <w:marLeft w:val="0"/>
                                                      <w:marRight w:val="0"/>
                                                      <w:marTop w:val="0"/>
                                                      <w:marBottom w:val="0"/>
                                                      <w:divBdr>
                                                        <w:top w:val="none" w:sz="0" w:space="0" w:color="auto"/>
                                                        <w:left w:val="none" w:sz="0" w:space="0" w:color="auto"/>
                                                        <w:bottom w:val="none" w:sz="0" w:space="0" w:color="auto"/>
                                                        <w:right w:val="none" w:sz="0" w:space="0" w:color="auto"/>
                                                      </w:divBdr>
                                                      <w:divsChild>
                                                        <w:div w:id="803734681">
                                                          <w:marLeft w:val="0"/>
                                                          <w:marRight w:val="0"/>
                                                          <w:marTop w:val="0"/>
                                                          <w:marBottom w:val="0"/>
                                                          <w:divBdr>
                                                            <w:top w:val="none" w:sz="0" w:space="0" w:color="auto"/>
                                                            <w:left w:val="none" w:sz="0" w:space="0" w:color="auto"/>
                                                            <w:bottom w:val="none" w:sz="0" w:space="0" w:color="auto"/>
                                                            <w:right w:val="none" w:sz="0" w:space="0" w:color="auto"/>
                                                          </w:divBdr>
                                                          <w:divsChild>
                                                            <w:div w:id="20968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3966023">
      <w:bodyDiv w:val="1"/>
      <w:marLeft w:val="0"/>
      <w:marRight w:val="0"/>
      <w:marTop w:val="0"/>
      <w:marBottom w:val="0"/>
      <w:divBdr>
        <w:top w:val="none" w:sz="0" w:space="0" w:color="auto"/>
        <w:left w:val="none" w:sz="0" w:space="0" w:color="auto"/>
        <w:bottom w:val="none" w:sz="0" w:space="0" w:color="auto"/>
        <w:right w:val="none" w:sz="0" w:space="0" w:color="auto"/>
      </w:divBdr>
      <w:divsChild>
        <w:div w:id="734744270">
          <w:marLeft w:val="0"/>
          <w:marRight w:val="0"/>
          <w:marTop w:val="0"/>
          <w:marBottom w:val="0"/>
          <w:divBdr>
            <w:top w:val="none" w:sz="0" w:space="0" w:color="auto"/>
            <w:left w:val="none" w:sz="0" w:space="0" w:color="auto"/>
            <w:bottom w:val="none" w:sz="0" w:space="0" w:color="auto"/>
            <w:right w:val="none" w:sz="0" w:space="0" w:color="auto"/>
          </w:divBdr>
          <w:divsChild>
            <w:div w:id="527064168">
              <w:marLeft w:val="0"/>
              <w:marRight w:val="0"/>
              <w:marTop w:val="0"/>
              <w:marBottom w:val="0"/>
              <w:divBdr>
                <w:top w:val="none" w:sz="0" w:space="0" w:color="auto"/>
                <w:left w:val="none" w:sz="0" w:space="0" w:color="auto"/>
                <w:bottom w:val="none" w:sz="0" w:space="0" w:color="auto"/>
                <w:right w:val="none" w:sz="0" w:space="0" w:color="auto"/>
              </w:divBdr>
              <w:divsChild>
                <w:div w:id="1441142353">
                  <w:marLeft w:val="0"/>
                  <w:marRight w:val="0"/>
                  <w:marTop w:val="0"/>
                  <w:marBottom w:val="0"/>
                  <w:divBdr>
                    <w:top w:val="none" w:sz="0" w:space="0" w:color="auto"/>
                    <w:left w:val="none" w:sz="0" w:space="0" w:color="auto"/>
                    <w:bottom w:val="none" w:sz="0" w:space="0" w:color="auto"/>
                    <w:right w:val="none" w:sz="0" w:space="0" w:color="auto"/>
                  </w:divBdr>
                  <w:divsChild>
                    <w:div w:id="1396510800">
                      <w:marLeft w:val="0"/>
                      <w:marRight w:val="0"/>
                      <w:marTop w:val="0"/>
                      <w:marBottom w:val="0"/>
                      <w:divBdr>
                        <w:top w:val="none" w:sz="0" w:space="0" w:color="auto"/>
                        <w:left w:val="none" w:sz="0" w:space="0" w:color="auto"/>
                        <w:bottom w:val="none" w:sz="0" w:space="0" w:color="auto"/>
                        <w:right w:val="none" w:sz="0" w:space="0" w:color="auto"/>
                      </w:divBdr>
                      <w:divsChild>
                        <w:div w:id="1152329693">
                          <w:marLeft w:val="0"/>
                          <w:marRight w:val="0"/>
                          <w:marTop w:val="0"/>
                          <w:marBottom w:val="0"/>
                          <w:divBdr>
                            <w:top w:val="none" w:sz="0" w:space="0" w:color="auto"/>
                            <w:left w:val="none" w:sz="0" w:space="0" w:color="auto"/>
                            <w:bottom w:val="none" w:sz="0" w:space="0" w:color="auto"/>
                            <w:right w:val="none" w:sz="0" w:space="0" w:color="auto"/>
                          </w:divBdr>
                          <w:divsChild>
                            <w:div w:id="1396665357">
                              <w:marLeft w:val="0"/>
                              <w:marRight w:val="0"/>
                              <w:marTop w:val="0"/>
                              <w:marBottom w:val="0"/>
                              <w:divBdr>
                                <w:top w:val="none" w:sz="0" w:space="0" w:color="auto"/>
                                <w:left w:val="none" w:sz="0" w:space="0" w:color="auto"/>
                                <w:bottom w:val="none" w:sz="0" w:space="0" w:color="auto"/>
                                <w:right w:val="none" w:sz="0" w:space="0" w:color="auto"/>
                              </w:divBdr>
                              <w:divsChild>
                                <w:div w:id="688801936">
                                  <w:marLeft w:val="0"/>
                                  <w:marRight w:val="0"/>
                                  <w:marTop w:val="0"/>
                                  <w:marBottom w:val="0"/>
                                  <w:divBdr>
                                    <w:top w:val="none" w:sz="0" w:space="0" w:color="auto"/>
                                    <w:left w:val="none" w:sz="0" w:space="0" w:color="auto"/>
                                    <w:bottom w:val="none" w:sz="0" w:space="0" w:color="auto"/>
                                    <w:right w:val="none" w:sz="0" w:space="0" w:color="auto"/>
                                  </w:divBdr>
                                  <w:divsChild>
                                    <w:div w:id="247621013">
                                      <w:marLeft w:val="300"/>
                                      <w:marRight w:val="0"/>
                                      <w:marTop w:val="0"/>
                                      <w:marBottom w:val="0"/>
                                      <w:divBdr>
                                        <w:top w:val="none" w:sz="0" w:space="0" w:color="auto"/>
                                        <w:left w:val="none" w:sz="0" w:space="0" w:color="auto"/>
                                        <w:bottom w:val="none" w:sz="0" w:space="0" w:color="auto"/>
                                        <w:right w:val="none" w:sz="0" w:space="0" w:color="auto"/>
                                      </w:divBdr>
                                      <w:divsChild>
                                        <w:div w:id="167060566">
                                          <w:marLeft w:val="0"/>
                                          <w:marRight w:val="0"/>
                                          <w:marTop w:val="0"/>
                                          <w:marBottom w:val="0"/>
                                          <w:divBdr>
                                            <w:top w:val="none" w:sz="0" w:space="0" w:color="auto"/>
                                            <w:left w:val="none" w:sz="0" w:space="0" w:color="auto"/>
                                            <w:bottom w:val="none" w:sz="0" w:space="0" w:color="auto"/>
                                            <w:right w:val="none" w:sz="0" w:space="0" w:color="auto"/>
                                          </w:divBdr>
                                          <w:divsChild>
                                            <w:div w:id="813595537">
                                              <w:marLeft w:val="0"/>
                                              <w:marRight w:val="0"/>
                                              <w:marTop w:val="0"/>
                                              <w:marBottom w:val="0"/>
                                              <w:divBdr>
                                                <w:top w:val="none" w:sz="0" w:space="0" w:color="auto"/>
                                                <w:left w:val="none" w:sz="0" w:space="0" w:color="auto"/>
                                                <w:bottom w:val="none" w:sz="0" w:space="0" w:color="auto"/>
                                                <w:right w:val="none" w:sz="0" w:space="0" w:color="auto"/>
                                              </w:divBdr>
                                              <w:divsChild>
                                                <w:div w:id="1104879209">
                                                  <w:marLeft w:val="0"/>
                                                  <w:marRight w:val="0"/>
                                                  <w:marTop w:val="0"/>
                                                  <w:marBottom w:val="0"/>
                                                  <w:divBdr>
                                                    <w:top w:val="none" w:sz="0" w:space="0" w:color="auto"/>
                                                    <w:left w:val="none" w:sz="0" w:space="0" w:color="auto"/>
                                                    <w:bottom w:val="none" w:sz="0" w:space="0" w:color="auto"/>
                                                    <w:right w:val="none" w:sz="0" w:space="0" w:color="auto"/>
                                                  </w:divBdr>
                                                  <w:divsChild>
                                                    <w:div w:id="1067267795">
                                                      <w:marLeft w:val="0"/>
                                                      <w:marRight w:val="0"/>
                                                      <w:marTop w:val="0"/>
                                                      <w:marBottom w:val="0"/>
                                                      <w:divBdr>
                                                        <w:top w:val="none" w:sz="0" w:space="0" w:color="auto"/>
                                                        <w:left w:val="none" w:sz="0" w:space="0" w:color="auto"/>
                                                        <w:bottom w:val="none" w:sz="0" w:space="0" w:color="auto"/>
                                                        <w:right w:val="none" w:sz="0" w:space="0" w:color="auto"/>
                                                      </w:divBdr>
                                                      <w:divsChild>
                                                        <w:div w:id="1610744063">
                                                          <w:marLeft w:val="0"/>
                                                          <w:marRight w:val="0"/>
                                                          <w:marTop w:val="0"/>
                                                          <w:marBottom w:val="0"/>
                                                          <w:divBdr>
                                                            <w:top w:val="none" w:sz="0" w:space="0" w:color="auto"/>
                                                            <w:left w:val="none" w:sz="0" w:space="0" w:color="auto"/>
                                                            <w:bottom w:val="none" w:sz="0" w:space="0" w:color="auto"/>
                                                            <w:right w:val="none" w:sz="0" w:space="0" w:color="auto"/>
                                                          </w:divBdr>
                                                          <w:divsChild>
                                                            <w:div w:id="20347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Hargrave</dc:creator>
  <cp:lastModifiedBy>David Hargrave</cp:lastModifiedBy>
  <cp:revision>8</cp:revision>
  <cp:lastPrinted>2014-08-08T08:34:00Z</cp:lastPrinted>
  <dcterms:created xsi:type="dcterms:W3CDTF">2015-03-28T08:32:00Z</dcterms:created>
  <dcterms:modified xsi:type="dcterms:W3CDTF">2015-04-04T00:29:00Z</dcterms:modified>
</cp:coreProperties>
</file>